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284B" w:rsidRPr="00A54CC3" w:rsidRDefault="003640A6" w:rsidP="003640A6">
      <w:pPr>
        <w:pStyle w:val="HTML"/>
        <w:tabs>
          <w:tab w:val="left" w:pos="747"/>
        </w:tabs>
        <w:ind w:left="540" w:hanging="540"/>
        <w:rPr>
          <w:rFonts w:ascii="Times New Roman" w:hAnsi="Times New Roman"/>
          <w:color w:val="auto"/>
          <w:sz w:val="24"/>
          <w:szCs w:val="24"/>
        </w:rPr>
      </w:pPr>
      <w:r>
        <w:rPr>
          <w:rFonts w:ascii="Times New Roman" w:hAnsi="Times New Roman"/>
          <w:color w:val="auto"/>
          <w:sz w:val="24"/>
          <w:szCs w:val="24"/>
        </w:rPr>
        <w:tab/>
      </w:r>
      <w:r>
        <w:rPr>
          <w:rFonts w:ascii="Times New Roman" w:hAnsi="Times New Roman"/>
          <w:color w:val="auto"/>
          <w:sz w:val="24"/>
          <w:szCs w:val="24"/>
        </w:rPr>
        <w:tab/>
      </w:r>
      <w:r>
        <w:rPr>
          <w:rFonts w:ascii="Times New Roman" w:hAnsi="Times New Roman"/>
          <w:color w:val="auto"/>
          <w:sz w:val="24"/>
          <w:szCs w:val="24"/>
        </w:rPr>
        <w:tab/>
      </w:r>
    </w:p>
    <w:p w:rsidR="002A3A40" w:rsidRDefault="00F7284B" w:rsidP="000533B6">
      <w:pPr>
        <w:pStyle w:val="a5"/>
        <w:keepLines/>
        <w:ind w:left="-540" w:firstLine="540"/>
        <w:jc w:val="center"/>
        <w:rPr>
          <w:b/>
          <w:sz w:val="24"/>
          <w:szCs w:val="24"/>
        </w:rPr>
      </w:pPr>
      <w:r w:rsidRPr="000533B6">
        <w:rPr>
          <w:b/>
          <w:sz w:val="24"/>
          <w:szCs w:val="24"/>
        </w:rPr>
        <w:t>Договор</w:t>
      </w:r>
      <w:r w:rsidR="00CE6559">
        <w:rPr>
          <w:b/>
          <w:sz w:val="24"/>
          <w:szCs w:val="24"/>
        </w:rPr>
        <w:t xml:space="preserve"> №</w:t>
      </w:r>
      <w:r w:rsidR="00CE6559" w:rsidRPr="00CE6559">
        <w:rPr>
          <w:b/>
          <w:sz w:val="24"/>
          <w:szCs w:val="24"/>
        </w:rPr>
        <w:t>2020.507037</w:t>
      </w:r>
      <w:bookmarkStart w:id="0" w:name="_GoBack"/>
      <w:bookmarkEnd w:id="0"/>
    </w:p>
    <w:p w:rsidR="00F7284B" w:rsidRPr="000533B6" w:rsidRDefault="00F7284B" w:rsidP="000533B6">
      <w:pPr>
        <w:pStyle w:val="a5"/>
        <w:keepLines/>
        <w:ind w:left="-540" w:firstLine="540"/>
        <w:jc w:val="center"/>
        <w:rPr>
          <w:rStyle w:val="FontStyle14"/>
          <w:b/>
          <w:sz w:val="24"/>
          <w:szCs w:val="24"/>
        </w:rPr>
      </w:pPr>
      <w:r w:rsidRPr="000533B6">
        <w:rPr>
          <w:b/>
          <w:sz w:val="24"/>
          <w:szCs w:val="24"/>
        </w:rPr>
        <w:t xml:space="preserve"> </w:t>
      </w:r>
      <w:r w:rsidR="000533B6" w:rsidRPr="000533B6">
        <w:rPr>
          <w:rStyle w:val="FontStyle14"/>
          <w:b/>
          <w:sz w:val="24"/>
          <w:szCs w:val="24"/>
        </w:rPr>
        <w:t>на поставку автогидроподъемника на базе полноприводного шасси</w:t>
      </w:r>
    </w:p>
    <w:p w:rsidR="00F7284B" w:rsidRPr="004416E0" w:rsidRDefault="00F7284B" w:rsidP="00F7284B">
      <w:pPr>
        <w:pStyle w:val="Style1"/>
        <w:keepNext/>
        <w:keepLines/>
        <w:widowControl/>
        <w:spacing w:line="240" w:lineRule="auto"/>
        <w:ind w:left="-540" w:firstLine="540"/>
      </w:pPr>
    </w:p>
    <w:p w:rsidR="00F7284B" w:rsidRPr="004416E0" w:rsidRDefault="0062045B" w:rsidP="00F7284B">
      <w:pPr>
        <w:pStyle w:val="a5"/>
        <w:keepLines/>
        <w:tabs>
          <w:tab w:val="left" w:pos="6379"/>
        </w:tabs>
        <w:ind w:left="-540" w:firstLine="540"/>
        <w:jc w:val="center"/>
        <w:rPr>
          <w:sz w:val="24"/>
          <w:szCs w:val="24"/>
        </w:rPr>
      </w:pPr>
      <w:r>
        <w:rPr>
          <w:sz w:val="24"/>
          <w:szCs w:val="24"/>
        </w:rPr>
        <w:t>г. Томск</w:t>
      </w:r>
      <w:r>
        <w:rPr>
          <w:sz w:val="24"/>
          <w:szCs w:val="24"/>
        </w:rPr>
        <w:tab/>
        <w:t xml:space="preserve">          12 октября</w:t>
      </w:r>
      <w:r w:rsidR="00F7284B" w:rsidRPr="004416E0">
        <w:rPr>
          <w:sz w:val="24"/>
          <w:szCs w:val="24"/>
        </w:rPr>
        <w:t xml:space="preserve"> 20</w:t>
      </w:r>
      <w:r>
        <w:rPr>
          <w:sz w:val="24"/>
          <w:szCs w:val="24"/>
        </w:rPr>
        <w:t>20</w:t>
      </w:r>
      <w:r w:rsidR="00F7284B" w:rsidRPr="004416E0">
        <w:rPr>
          <w:sz w:val="24"/>
          <w:szCs w:val="24"/>
        </w:rPr>
        <w:t xml:space="preserve"> года</w:t>
      </w:r>
    </w:p>
    <w:p w:rsidR="00F7284B" w:rsidRPr="000533B6" w:rsidRDefault="00F7284B" w:rsidP="000533B6">
      <w:pPr>
        <w:ind w:firstLine="567"/>
        <w:jc w:val="both"/>
      </w:pPr>
      <w:r w:rsidRPr="000533B6">
        <w:t xml:space="preserve">Общество с ограниченной ответственностью «ИнвестГрадСтрой», именуемое в дальнейшем «Заказчик», в лице директора Гозуна Евгения Викторовича, действующего на основании Устава, с одной стороны, и </w:t>
      </w:r>
      <w:r w:rsidR="00CE6559">
        <w:t>Общество с ограниченной ответственностью «Чайка-НН», и</w:t>
      </w:r>
      <w:r w:rsidRPr="000533B6">
        <w:t>менуем</w:t>
      </w:r>
      <w:r w:rsidR="00694F92" w:rsidRPr="000533B6">
        <w:t>ое</w:t>
      </w:r>
      <w:r w:rsidRPr="000533B6">
        <w:t xml:space="preserve"> в дальнейшем Поставщик,</w:t>
      </w:r>
      <w:r w:rsidR="00247C42">
        <w:t xml:space="preserve"> в</w:t>
      </w:r>
      <w:r w:rsidRPr="000533B6">
        <w:t xml:space="preserve"> лице</w:t>
      </w:r>
      <w:r w:rsidR="00CE6559">
        <w:t xml:space="preserve"> генерального директора Ганина Евгения Федоровича</w:t>
      </w:r>
      <w:r w:rsidRPr="000533B6">
        <w:t>, действующ</w:t>
      </w:r>
      <w:r w:rsidR="00694F92" w:rsidRPr="000533B6">
        <w:t>его</w:t>
      </w:r>
      <w:r w:rsidRPr="000533B6">
        <w:t xml:space="preserve"> на основании </w:t>
      </w:r>
      <w:r w:rsidR="00CE6559">
        <w:t>Устава</w:t>
      </w:r>
      <w:r w:rsidRPr="000533B6">
        <w:t xml:space="preserve">, с другой стороны, </w:t>
      </w:r>
      <w:r w:rsidR="000533B6" w:rsidRPr="000533B6">
        <w:t>далее при совместном упоминании «Стороны», по результатам запроса предложений в соответствии с протоколом рассмотрения и оценки заявок на участие в запросе предложений в электронной форме от «</w:t>
      </w:r>
      <w:r w:rsidR="00CE6559">
        <w:t>28</w:t>
      </w:r>
      <w:r w:rsidR="000533B6" w:rsidRPr="000533B6">
        <w:t>»</w:t>
      </w:r>
      <w:r w:rsidR="00CE6559">
        <w:t xml:space="preserve"> сентября</w:t>
      </w:r>
      <w:r w:rsidR="000533B6" w:rsidRPr="000533B6">
        <w:t xml:space="preserve"> 2020  заключили настоящий договор о нижеследующем:</w:t>
      </w:r>
    </w:p>
    <w:p w:rsidR="00F7284B" w:rsidRPr="004416E0" w:rsidRDefault="00F7284B" w:rsidP="00F7284B">
      <w:pPr>
        <w:keepNext/>
        <w:keepLines/>
        <w:ind w:left="-540" w:firstLine="540"/>
        <w:jc w:val="center"/>
        <w:rPr>
          <w:b/>
        </w:rPr>
      </w:pPr>
    </w:p>
    <w:p w:rsidR="00F7284B" w:rsidRPr="004416E0" w:rsidRDefault="00F7284B" w:rsidP="00247C42">
      <w:pPr>
        <w:keepNext/>
        <w:keepLines/>
        <w:ind w:left="-540" w:firstLine="540"/>
        <w:jc w:val="center"/>
        <w:rPr>
          <w:b/>
        </w:rPr>
      </w:pPr>
      <w:r w:rsidRPr="004416E0">
        <w:rPr>
          <w:b/>
        </w:rPr>
        <w:t xml:space="preserve">1. ПРЕДМЕТ </w:t>
      </w:r>
      <w:r>
        <w:rPr>
          <w:b/>
        </w:rPr>
        <w:t>ДОГОВОРА</w:t>
      </w:r>
    </w:p>
    <w:p w:rsidR="00F7284B" w:rsidRPr="004416E0" w:rsidRDefault="00F7284B" w:rsidP="00247C42">
      <w:pPr>
        <w:keepNext/>
        <w:keepLines/>
        <w:ind w:firstLine="709"/>
        <w:jc w:val="both"/>
      </w:pPr>
      <w:r w:rsidRPr="004416E0">
        <w:t>1.1. Поставщик обязуется поставить Заказчику авто</w:t>
      </w:r>
      <w:r w:rsidR="00247C42">
        <w:t>гидроподъемник на базе полноприводного шасси</w:t>
      </w:r>
      <w:r w:rsidRPr="004416E0">
        <w:t xml:space="preserve"> (далее - Товар) в соответствии с </w:t>
      </w:r>
      <w:r w:rsidR="000533B6">
        <w:t>Техническим заданием</w:t>
      </w:r>
      <w:r w:rsidRPr="004416E0">
        <w:t xml:space="preserve"> (Приложение 1 к </w:t>
      </w:r>
      <w:r>
        <w:t>Договору</w:t>
      </w:r>
      <w:r w:rsidRPr="004416E0">
        <w:t xml:space="preserve">), а Заказчик обязуется принять Товар и оплатить его в порядке и на условиях </w:t>
      </w:r>
      <w:r>
        <w:t>Договор</w:t>
      </w:r>
      <w:r w:rsidRPr="004416E0">
        <w:t>а.</w:t>
      </w:r>
    </w:p>
    <w:p w:rsidR="00F7284B" w:rsidRPr="004416E0" w:rsidRDefault="00F7284B" w:rsidP="00247C42">
      <w:pPr>
        <w:keepNext/>
        <w:keepLines/>
        <w:ind w:firstLine="709"/>
        <w:jc w:val="both"/>
      </w:pPr>
      <w:r w:rsidRPr="004416E0">
        <w:t xml:space="preserve">1.2. Наименование Товара, товарный знак (его словесное обозначение) (при наличии), </w:t>
      </w:r>
      <w:r>
        <w:t xml:space="preserve">наименование производителя товара; </w:t>
      </w:r>
      <w:r w:rsidRPr="004416E0">
        <w:t xml:space="preserve">функциональные, технические и качественные характеристики, эксплуатационные характеристики Товара </w:t>
      </w:r>
      <w:r w:rsidRPr="004416E0">
        <w:rPr>
          <w:i/>
        </w:rPr>
        <w:t>(при необходимости)</w:t>
      </w:r>
      <w:r w:rsidRPr="004416E0">
        <w:t xml:space="preserve"> и иные характеристики и показатели Товара</w:t>
      </w:r>
      <w:r w:rsidRPr="004416E0">
        <w:rPr>
          <w:bCs/>
        </w:rPr>
        <w:t>,</w:t>
      </w:r>
      <w:r w:rsidRPr="004416E0">
        <w:rPr>
          <w:bCs/>
          <w:i/>
          <w:color w:val="FF0000"/>
        </w:rPr>
        <w:t xml:space="preserve"> </w:t>
      </w:r>
      <w:r w:rsidRPr="004416E0">
        <w:rPr>
          <w:color w:val="000000"/>
        </w:rPr>
        <w:t>наименование страны происхождения Товара</w:t>
      </w:r>
      <w:r w:rsidRPr="004416E0">
        <w:t xml:space="preserve">, количество Товара, цена за единицу Товара, общая стоимость Товара определены в </w:t>
      </w:r>
      <w:r w:rsidR="000533B6">
        <w:t>Техническом задании</w:t>
      </w:r>
      <w:r w:rsidRPr="004416E0">
        <w:t xml:space="preserve"> (Приложение 1 к </w:t>
      </w:r>
      <w:r>
        <w:t>Договор</w:t>
      </w:r>
      <w:r w:rsidRPr="004416E0">
        <w:t>у).</w:t>
      </w:r>
    </w:p>
    <w:p w:rsidR="00F7284B" w:rsidRPr="004416E0" w:rsidRDefault="00F7284B" w:rsidP="00F7284B">
      <w:pPr>
        <w:keepNext/>
        <w:ind w:left="-539" w:firstLine="539"/>
        <w:jc w:val="center"/>
        <w:rPr>
          <w:b/>
        </w:rPr>
      </w:pPr>
    </w:p>
    <w:p w:rsidR="00F7284B" w:rsidRPr="004416E0" w:rsidRDefault="00F7284B" w:rsidP="00F7284B">
      <w:pPr>
        <w:keepNext/>
        <w:ind w:left="-539" w:firstLine="539"/>
        <w:jc w:val="center"/>
        <w:rPr>
          <w:b/>
        </w:rPr>
      </w:pPr>
      <w:r w:rsidRPr="004416E0">
        <w:rPr>
          <w:b/>
        </w:rPr>
        <w:t xml:space="preserve">2. ЦЕНА </w:t>
      </w:r>
      <w:r>
        <w:rPr>
          <w:b/>
        </w:rPr>
        <w:t>ДОГОВОРА</w:t>
      </w:r>
      <w:r w:rsidRPr="004416E0">
        <w:rPr>
          <w:b/>
        </w:rPr>
        <w:t xml:space="preserve"> И ПОРЯДОК ОПЛАТЫ </w:t>
      </w:r>
    </w:p>
    <w:p w:rsidR="00F7284B" w:rsidRPr="004416E0" w:rsidRDefault="00F7284B" w:rsidP="00F7284B">
      <w:pPr>
        <w:keepNext/>
        <w:keepLines/>
        <w:ind w:firstLine="709"/>
        <w:jc w:val="both"/>
      </w:pPr>
      <w:r w:rsidRPr="004416E0">
        <w:t xml:space="preserve">2.1. Цена </w:t>
      </w:r>
      <w:r>
        <w:t xml:space="preserve">Договора </w:t>
      </w:r>
      <w:r w:rsidRPr="004416E0">
        <w:t xml:space="preserve">составляет </w:t>
      </w:r>
      <w:r w:rsidR="00CE6559">
        <w:t>4 900 000 (Четыре миллиона девятьсот тысяч)</w:t>
      </w:r>
      <w:r w:rsidRPr="004416E0">
        <w:t xml:space="preserve"> рублей </w:t>
      </w:r>
      <w:r w:rsidR="00CE6559">
        <w:t>00</w:t>
      </w:r>
      <w:r w:rsidRPr="004416E0">
        <w:t xml:space="preserve"> копеек</w:t>
      </w:r>
      <w:r w:rsidR="00694F92">
        <w:t xml:space="preserve">, в том числе </w:t>
      </w:r>
      <w:r w:rsidR="00694F92" w:rsidRPr="0005217D">
        <w:t xml:space="preserve">НДС </w:t>
      </w:r>
      <w:r w:rsidR="007A586C" w:rsidRPr="0005217D">
        <w:t>816 666,67</w:t>
      </w:r>
      <w:r w:rsidR="00694F92" w:rsidRPr="0005217D">
        <w:t xml:space="preserve"> рубл</w:t>
      </w:r>
      <w:r w:rsidR="007A586C" w:rsidRPr="0005217D">
        <w:t>ей</w:t>
      </w:r>
      <w:r w:rsidR="00694F92" w:rsidRPr="0005217D">
        <w:t>,</w:t>
      </w:r>
      <w:r w:rsidRPr="0005217D">
        <w:rPr>
          <w:b/>
        </w:rPr>
        <w:t xml:space="preserve"> </w:t>
      </w:r>
      <w:r w:rsidRPr="0005217D">
        <w:t xml:space="preserve"> и включает</w:t>
      </w:r>
      <w:r w:rsidRPr="004416E0">
        <w:t xml:space="preserve"> в себя все расходы, связанные с поставкой Товара в соответствии с условиями </w:t>
      </w:r>
      <w:r>
        <w:t>Договор</w:t>
      </w:r>
      <w:r w:rsidRPr="004416E0">
        <w:t>а, в том числе:</w:t>
      </w:r>
    </w:p>
    <w:p w:rsidR="00F7284B" w:rsidRDefault="00F7284B" w:rsidP="00F7284B">
      <w:pPr>
        <w:keepNext/>
        <w:keepLines/>
        <w:autoSpaceDN w:val="0"/>
        <w:adjustRightInd w:val="0"/>
        <w:ind w:firstLine="709"/>
        <w:jc w:val="both"/>
      </w:pPr>
      <w:r>
        <w:t>стоимость товара;</w:t>
      </w:r>
    </w:p>
    <w:p w:rsidR="00F7284B" w:rsidRPr="004416E0" w:rsidRDefault="00F7284B" w:rsidP="00F7284B">
      <w:pPr>
        <w:keepNext/>
        <w:keepLines/>
        <w:autoSpaceDN w:val="0"/>
        <w:adjustRightInd w:val="0"/>
        <w:ind w:firstLine="709"/>
        <w:jc w:val="both"/>
      </w:pPr>
      <w:r w:rsidRPr="004416E0">
        <w:t>стоимость сертификации (декларирования) соответствия Товара (при необходимости в соответствии с требованиями действующего законодательства Российской Федерации);</w:t>
      </w:r>
    </w:p>
    <w:p w:rsidR="00F7284B" w:rsidRPr="004416E0" w:rsidRDefault="00F7284B" w:rsidP="00F7284B">
      <w:pPr>
        <w:keepNext/>
        <w:keepLines/>
        <w:autoSpaceDN w:val="0"/>
        <w:adjustRightInd w:val="0"/>
        <w:ind w:firstLine="709"/>
        <w:jc w:val="both"/>
      </w:pPr>
      <w:r w:rsidRPr="004416E0">
        <w:t>стоимость доставки Товара до места доставки, включая расходы на погрузку-разгрузку и упаковку Товара;</w:t>
      </w:r>
    </w:p>
    <w:p w:rsidR="00F7284B" w:rsidRPr="004416E0" w:rsidRDefault="00F7284B" w:rsidP="00F7284B">
      <w:pPr>
        <w:keepNext/>
        <w:keepLines/>
        <w:autoSpaceDE w:val="0"/>
        <w:autoSpaceDN w:val="0"/>
        <w:adjustRightInd w:val="0"/>
        <w:ind w:firstLine="709"/>
        <w:jc w:val="both"/>
      </w:pPr>
      <w:r w:rsidRPr="004416E0">
        <w:t>стоимость упаковки</w:t>
      </w:r>
      <w:r>
        <w:t>;</w:t>
      </w:r>
    </w:p>
    <w:p w:rsidR="00F7284B" w:rsidRDefault="00F7284B" w:rsidP="00F7284B">
      <w:pPr>
        <w:keepNext/>
        <w:keepLines/>
        <w:autoSpaceDE w:val="0"/>
        <w:autoSpaceDN w:val="0"/>
        <w:adjustRightInd w:val="0"/>
        <w:ind w:firstLine="709"/>
        <w:jc w:val="both"/>
      </w:pPr>
      <w:r w:rsidRPr="004416E0">
        <w:t>расходы на хранение, страхование, уплату налогов, таможенных пошлин, сборов и других обязательных платежей;</w:t>
      </w:r>
    </w:p>
    <w:p w:rsidR="00F7284B" w:rsidRPr="004416E0" w:rsidRDefault="00F7284B" w:rsidP="00F7284B">
      <w:pPr>
        <w:keepNext/>
        <w:keepLines/>
        <w:autoSpaceDE w:val="0"/>
        <w:autoSpaceDN w:val="0"/>
        <w:adjustRightInd w:val="0"/>
        <w:ind w:firstLine="709"/>
        <w:jc w:val="both"/>
      </w:pPr>
      <w:r>
        <w:t>стоимость гарантийных обязательств;</w:t>
      </w:r>
    </w:p>
    <w:p w:rsidR="00F7284B" w:rsidRPr="004416E0" w:rsidRDefault="00F7284B" w:rsidP="00F7284B">
      <w:pPr>
        <w:keepNext/>
        <w:keepLines/>
        <w:autoSpaceDE w:val="0"/>
        <w:autoSpaceDN w:val="0"/>
        <w:adjustRightInd w:val="0"/>
        <w:ind w:firstLine="709"/>
        <w:jc w:val="both"/>
      </w:pPr>
      <w:r w:rsidRPr="00FA276B">
        <w:t>все непредвиденные расходы, которые могут возникнуть в период действия договора в связи с его исполнением</w:t>
      </w:r>
      <w:r w:rsidRPr="004416E0">
        <w:t>.</w:t>
      </w:r>
    </w:p>
    <w:p w:rsidR="00DE5FD9" w:rsidRDefault="00F7284B" w:rsidP="00DE5FD9">
      <w:pPr>
        <w:keepNext/>
        <w:keepLines/>
        <w:ind w:firstLine="709"/>
        <w:jc w:val="both"/>
      </w:pPr>
      <w:r w:rsidRPr="004416E0">
        <w:t xml:space="preserve">Цена </w:t>
      </w:r>
      <w:r>
        <w:t>Договора</w:t>
      </w:r>
      <w:r w:rsidRPr="004416E0">
        <w:t xml:space="preserve"> является твердой и определяется на весь срок исполнения </w:t>
      </w:r>
      <w:r>
        <w:t>Договора</w:t>
      </w:r>
      <w:r w:rsidRPr="004416E0">
        <w:t>, за исключением случаев</w:t>
      </w:r>
      <w:r>
        <w:t>, предусмотренных пунктом 9.1 Договора</w:t>
      </w:r>
      <w:r w:rsidRPr="004416E0">
        <w:t>.</w:t>
      </w:r>
    </w:p>
    <w:p w:rsidR="00247C42" w:rsidRDefault="00F7284B" w:rsidP="00247C42">
      <w:pPr>
        <w:spacing w:before="14" w:after="14"/>
        <w:ind w:firstLine="601"/>
        <w:jc w:val="both"/>
      </w:pPr>
      <w:r w:rsidRPr="004416E0">
        <w:rPr>
          <w:bCs/>
        </w:rPr>
        <w:t xml:space="preserve">2.2. </w:t>
      </w:r>
      <w:r w:rsidR="00247C42" w:rsidRPr="00CC5509">
        <w:t>Оплата за поставленный Товар производится Заказчиком согласно выставленны</w:t>
      </w:r>
      <w:r w:rsidR="00247C42">
        <w:t>м</w:t>
      </w:r>
      <w:r w:rsidR="00247C42" w:rsidRPr="00CC5509">
        <w:t xml:space="preserve"> </w:t>
      </w:r>
      <w:r w:rsidR="00247C42">
        <w:t>и надлежащим образом оформленным</w:t>
      </w:r>
      <w:r w:rsidR="00247C42" w:rsidRPr="00CC5509">
        <w:t xml:space="preserve"> документ</w:t>
      </w:r>
      <w:r w:rsidR="00247C42">
        <w:t>ам</w:t>
      </w:r>
      <w:r w:rsidR="00247C42" w:rsidRPr="00CC5509">
        <w:t xml:space="preserve"> Поставщика, путем перечисления денежных средств на расчетный счет Поставщика в течение 10-ти </w:t>
      </w:r>
      <w:r w:rsidR="00247C42">
        <w:t>рабочих</w:t>
      </w:r>
      <w:r w:rsidR="00247C42" w:rsidRPr="00CC5509">
        <w:t xml:space="preserve"> дней после получения Товара. </w:t>
      </w:r>
    </w:p>
    <w:p w:rsidR="00247C42" w:rsidRPr="00247C42" w:rsidRDefault="00247C42" w:rsidP="00247C42">
      <w:pPr>
        <w:spacing w:before="14" w:after="14"/>
        <w:ind w:firstLine="601"/>
        <w:jc w:val="both"/>
      </w:pPr>
      <w:r w:rsidRPr="00CC5509">
        <w:t>Поставка Товара будет считаться осуществленной после подписания Заказчиком и Поставщиком Акта приема-передачи/Товарной накладной (ТОРГ-12) и предоставления Поставщиком на поставляемый Товар надлежащим образом оформленных документов: счет-фактура/справка-счет, паспорт транспортного средства, сервисная книжка, руководство по эксплуатации</w:t>
      </w:r>
      <w:r>
        <w:t>.</w:t>
      </w:r>
    </w:p>
    <w:p w:rsidR="00F7284B" w:rsidRPr="004416E0" w:rsidRDefault="00F7284B" w:rsidP="00DE5FD9">
      <w:pPr>
        <w:keepNext/>
        <w:keepLines/>
        <w:ind w:firstLine="709"/>
        <w:jc w:val="both"/>
        <w:rPr>
          <w:i/>
          <w:color w:val="0000FF"/>
        </w:rPr>
      </w:pPr>
      <w:r w:rsidRPr="004416E0">
        <w:lastRenderedPageBreak/>
        <w:t xml:space="preserve">Днем исполнения Заказчиком обязательства по оплате Товара, указанного в пункте 1.1 </w:t>
      </w:r>
      <w:r>
        <w:t>Договора</w:t>
      </w:r>
      <w:r w:rsidRPr="004416E0">
        <w:t>, считается день списания денежных средств со счета Заказчика.</w:t>
      </w:r>
    </w:p>
    <w:p w:rsidR="00F7284B" w:rsidRPr="004416E0" w:rsidRDefault="00F7284B" w:rsidP="00F7284B">
      <w:pPr>
        <w:keepLines/>
        <w:ind w:firstLine="709"/>
        <w:rPr>
          <w:i/>
          <w:color w:val="0000FF"/>
        </w:rPr>
      </w:pPr>
      <w:r w:rsidRPr="004416E0">
        <w:t>2.3. Сбор всех необходимых для оплаты документов осуществляется Поставщиком.</w:t>
      </w:r>
    </w:p>
    <w:p w:rsidR="00F7284B" w:rsidRPr="004416E0" w:rsidRDefault="00F7284B" w:rsidP="00F7284B">
      <w:pPr>
        <w:keepLines/>
        <w:ind w:firstLine="709"/>
        <w:rPr>
          <w:i/>
          <w:color w:val="0000FF"/>
        </w:rPr>
      </w:pPr>
      <w:r w:rsidRPr="004416E0">
        <w:t>2.4. Валюта, используемая для расчетов - рубль Российской Федерации.</w:t>
      </w:r>
    </w:p>
    <w:p w:rsidR="00F7284B" w:rsidRPr="00940573" w:rsidRDefault="00F7284B" w:rsidP="00F7284B">
      <w:pPr>
        <w:keepLines/>
        <w:ind w:firstLine="709"/>
      </w:pPr>
      <w:r w:rsidRPr="004416E0">
        <w:t>2.5. Источник финансирования</w:t>
      </w:r>
      <w:r w:rsidRPr="00E17C4A">
        <w:t>: сре</w:t>
      </w:r>
      <w:r w:rsidR="000533B6">
        <w:t>дства инвестиционной программы З</w:t>
      </w:r>
      <w:r w:rsidRPr="00E17C4A">
        <w:t>аказчика.</w:t>
      </w:r>
    </w:p>
    <w:p w:rsidR="00F7284B" w:rsidRPr="004416E0" w:rsidRDefault="00F7284B" w:rsidP="00F7284B">
      <w:pPr>
        <w:keepLines/>
        <w:ind w:left="-539" w:firstLine="539"/>
        <w:rPr>
          <w:i/>
        </w:rPr>
      </w:pPr>
    </w:p>
    <w:p w:rsidR="00F7284B" w:rsidRPr="004416E0" w:rsidRDefault="00F7284B" w:rsidP="00F7284B">
      <w:pPr>
        <w:keepLines/>
        <w:ind w:left="-539" w:firstLine="539"/>
        <w:jc w:val="center"/>
        <w:rPr>
          <w:b/>
        </w:rPr>
      </w:pPr>
      <w:r w:rsidRPr="004416E0">
        <w:rPr>
          <w:b/>
        </w:rPr>
        <w:t>3. УСЛОВИЯ ПОСТАВКИ</w:t>
      </w:r>
    </w:p>
    <w:p w:rsidR="00F7284B" w:rsidRPr="004416E0" w:rsidRDefault="00F7284B" w:rsidP="00F7284B">
      <w:pPr>
        <w:keepLines/>
        <w:tabs>
          <w:tab w:val="num" w:pos="0"/>
          <w:tab w:val="left" w:pos="540"/>
        </w:tabs>
        <w:ind w:firstLine="709"/>
        <w:jc w:val="both"/>
      </w:pPr>
      <w:r w:rsidRPr="004416E0">
        <w:t xml:space="preserve">3.1. Поставка Товара должна осуществляться </w:t>
      </w:r>
      <w:r w:rsidR="000678F6">
        <w:rPr>
          <w:bCs/>
        </w:rPr>
        <w:t>в соответствии с</w:t>
      </w:r>
      <w:r w:rsidRPr="004416E0">
        <w:rPr>
          <w:bCs/>
        </w:rPr>
        <w:t xml:space="preserve"> </w:t>
      </w:r>
      <w:r w:rsidR="000678F6">
        <w:rPr>
          <w:bCs/>
        </w:rPr>
        <w:t>Техническим заданием</w:t>
      </w:r>
      <w:r w:rsidRPr="004416E0">
        <w:rPr>
          <w:bCs/>
        </w:rPr>
        <w:t xml:space="preserve"> (Приложение 1 к </w:t>
      </w:r>
      <w:r>
        <w:rPr>
          <w:bCs/>
        </w:rPr>
        <w:t>Договор</w:t>
      </w:r>
      <w:r w:rsidRPr="004416E0">
        <w:rPr>
          <w:bCs/>
        </w:rPr>
        <w:t xml:space="preserve">у), условиями </w:t>
      </w:r>
      <w:r>
        <w:rPr>
          <w:bCs/>
        </w:rPr>
        <w:t>Договора</w:t>
      </w:r>
      <w:r w:rsidRPr="004416E0">
        <w:rPr>
          <w:bCs/>
        </w:rPr>
        <w:t>, требованиями действующего законодательства Российской Федерации</w:t>
      </w:r>
      <w:r w:rsidRPr="004416E0">
        <w:t>.</w:t>
      </w:r>
    </w:p>
    <w:p w:rsidR="00F7284B" w:rsidRPr="004416E0" w:rsidRDefault="00F7284B" w:rsidP="00F7284B">
      <w:pPr>
        <w:keepLines/>
        <w:tabs>
          <w:tab w:val="num" w:pos="0"/>
          <w:tab w:val="left" w:pos="540"/>
        </w:tabs>
        <w:ind w:firstLine="709"/>
        <w:jc w:val="both"/>
      </w:pPr>
      <w:r w:rsidRPr="004416E0">
        <w:t xml:space="preserve">3.2. Поставка Товара производится силами и средствами Поставщика в соответствии с условиями </w:t>
      </w:r>
      <w:r>
        <w:t>Договора</w:t>
      </w:r>
      <w:r w:rsidRPr="004416E0">
        <w:t xml:space="preserve">. </w:t>
      </w:r>
    </w:p>
    <w:p w:rsidR="00F7284B" w:rsidRPr="004416E0" w:rsidRDefault="00F7284B" w:rsidP="00F7284B">
      <w:pPr>
        <w:keepLines/>
        <w:tabs>
          <w:tab w:val="num" w:pos="0"/>
          <w:tab w:val="left" w:pos="540"/>
        </w:tabs>
        <w:ind w:firstLine="709"/>
        <w:jc w:val="both"/>
      </w:pPr>
      <w:r w:rsidRPr="004416E0">
        <w:t>3.3. Место доставки Товара</w:t>
      </w:r>
      <w:r w:rsidRPr="00E93E59">
        <w:t xml:space="preserve">: </w:t>
      </w:r>
      <w:r w:rsidR="000678F6">
        <w:t xml:space="preserve">Томская область, </w:t>
      </w:r>
      <w:r w:rsidRPr="00E93E59">
        <w:t>г. Томск</w:t>
      </w:r>
      <w:r w:rsidR="000678F6">
        <w:t>, ул. Пушкина, 63/4, строение 21</w:t>
      </w:r>
      <w:r w:rsidRPr="00E93E59">
        <w:t>.</w:t>
      </w:r>
    </w:p>
    <w:p w:rsidR="004817EE" w:rsidRDefault="00F7284B" w:rsidP="00CE6559">
      <w:pPr>
        <w:pStyle w:val="a0"/>
        <w:numPr>
          <w:ilvl w:val="0"/>
          <w:numId w:val="0"/>
        </w:numPr>
        <w:spacing w:after="0" w:line="240" w:lineRule="auto"/>
        <w:ind w:left="68" w:firstLine="640"/>
        <w:jc w:val="both"/>
      </w:pPr>
      <w:r w:rsidRPr="004817EE">
        <w:rPr>
          <w:rFonts w:ascii="Times New Roman" w:eastAsia="Times New Roman" w:hAnsi="Times New Roman"/>
          <w:sz w:val="24"/>
          <w:szCs w:val="24"/>
          <w:lang w:eastAsia="ru-RU"/>
        </w:rPr>
        <w:t xml:space="preserve">3.4. Срок поставки Товара: </w:t>
      </w:r>
      <w:r w:rsidR="004817EE">
        <w:rPr>
          <w:rFonts w:ascii="Times New Roman" w:eastAsia="Times New Roman" w:hAnsi="Times New Roman"/>
          <w:sz w:val="24"/>
          <w:szCs w:val="24"/>
          <w:lang w:eastAsia="ru-RU"/>
        </w:rPr>
        <w:t xml:space="preserve">– не более </w:t>
      </w:r>
      <w:r w:rsidR="00CE6559">
        <w:rPr>
          <w:rFonts w:ascii="Times New Roman" w:eastAsia="Times New Roman" w:hAnsi="Times New Roman"/>
          <w:sz w:val="24"/>
          <w:szCs w:val="24"/>
          <w:lang w:eastAsia="ru-RU"/>
        </w:rPr>
        <w:t xml:space="preserve">30 (тридцати) </w:t>
      </w:r>
      <w:r w:rsidR="004817EE">
        <w:rPr>
          <w:rFonts w:ascii="Times New Roman" w:eastAsia="Times New Roman" w:hAnsi="Times New Roman"/>
          <w:sz w:val="24"/>
          <w:szCs w:val="24"/>
          <w:lang w:eastAsia="ru-RU"/>
        </w:rPr>
        <w:t xml:space="preserve"> рабочих дней с момента подписания договора. </w:t>
      </w:r>
    </w:p>
    <w:p w:rsidR="00F7284B" w:rsidRPr="004416E0" w:rsidRDefault="00F7284B" w:rsidP="00F7284B">
      <w:pPr>
        <w:keepLines/>
        <w:tabs>
          <w:tab w:val="num" w:pos="0"/>
          <w:tab w:val="left" w:pos="540"/>
        </w:tabs>
        <w:ind w:firstLine="709"/>
        <w:jc w:val="both"/>
      </w:pPr>
      <w:r w:rsidRPr="004416E0">
        <w:t>3.5. Поставщик либо уполномоченное им лицо при передаче Товара обязан предоставить Заказчику следующие документы:</w:t>
      </w:r>
    </w:p>
    <w:p w:rsidR="009A4A98" w:rsidRPr="00094732" w:rsidRDefault="009A4A98" w:rsidP="009A4A98">
      <w:pPr>
        <w:suppressAutoHyphens/>
        <w:ind w:firstLine="459"/>
        <w:jc w:val="both"/>
      </w:pPr>
      <w:r w:rsidRPr="00094732">
        <w:t xml:space="preserve">- товарную накладную, акт приема-передачи товара; </w:t>
      </w:r>
    </w:p>
    <w:p w:rsidR="009A4A98" w:rsidRPr="00094732" w:rsidRDefault="009A4A98" w:rsidP="009A4A98">
      <w:pPr>
        <w:suppressAutoHyphens/>
        <w:ind w:firstLine="459"/>
        <w:jc w:val="both"/>
      </w:pPr>
      <w:r w:rsidRPr="00094732">
        <w:t>- счет и счет-фактуру,</w:t>
      </w:r>
    </w:p>
    <w:p w:rsidR="009A4A98" w:rsidRDefault="009A4A98" w:rsidP="009A4A98">
      <w:pPr>
        <w:suppressAutoHyphens/>
        <w:ind w:firstLine="459"/>
        <w:jc w:val="both"/>
      </w:pPr>
      <w:r w:rsidRPr="00094732">
        <w:t xml:space="preserve">- </w:t>
      </w:r>
      <w:r w:rsidRPr="00B52CF6">
        <w:t>паспорт транспортного средства (ПТС)</w:t>
      </w:r>
      <w:r w:rsidRPr="00094732">
        <w:t>;</w:t>
      </w:r>
    </w:p>
    <w:p w:rsidR="009A4A98" w:rsidRPr="00C80673" w:rsidRDefault="009A4A98" w:rsidP="009A4A98">
      <w:pPr>
        <w:shd w:val="clear" w:color="auto" w:fill="FFFFFF"/>
        <w:ind w:firstLine="601"/>
        <w:jc w:val="both"/>
      </w:pPr>
      <w:r w:rsidRPr="00C80673">
        <w:t>-паспорт подъемника автомобильного гидравлического с приложениями,</w:t>
      </w:r>
    </w:p>
    <w:p w:rsidR="009A4A98" w:rsidRDefault="009A4A98" w:rsidP="009A4A98">
      <w:pPr>
        <w:shd w:val="clear" w:color="auto" w:fill="FFFFFF"/>
        <w:ind w:firstLine="601"/>
        <w:jc w:val="both"/>
      </w:pPr>
      <w:r w:rsidRPr="00C80673">
        <w:t>-руководство по эксплуатации подъемника,</w:t>
      </w:r>
    </w:p>
    <w:p w:rsidR="009A4A98" w:rsidRPr="00C80673" w:rsidRDefault="009A4A98" w:rsidP="009A4A98">
      <w:pPr>
        <w:shd w:val="clear" w:color="auto" w:fill="FFFFFF"/>
        <w:ind w:firstLine="601"/>
        <w:jc w:val="both"/>
      </w:pPr>
      <w:r>
        <w:t>-</w:t>
      </w:r>
      <w:r w:rsidRPr="00B52CF6">
        <w:t xml:space="preserve"> заполненную сервисную книжку</w:t>
      </w:r>
      <w:r>
        <w:t xml:space="preserve"> </w:t>
      </w:r>
      <w:r w:rsidRPr="00C80673">
        <w:t>подъемника автомобильного гидравлического</w:t>
      </w:r>
      <w:r w:rsidRPr="00B52CF6">
        <w:t xml:space="preserve"> с гарантийным талоном (указанием гарантийного срока), с отметкой о проведении предпродажной подготовки;</w:t>
      </w:r>
    </w:p>
    <w:p w:rsidR="009A4A98" w:rsidRDefault="009A4A98" w:rsidP="009A4A98">
      <w:pPr>
        <w:suppressAutoHyphens/>
        <w:ind w:firstLine="459"/>
        <w:jc w:val="both"/>
      </w:pPr>
      <w:r w:rsidRPr="00C80673">
        <w:t>-</w:t>
      </w:r>
      <w:r w:rsidRPr="00B52CF6">
        <w:t xml:space="preserve"> копию одобрения типа транспортного средства системы сертификации ГОСТ Р</w:t>
      </w:r>
      <w:r w:rsidRPr="00094732">
        <w:t>;</w:t>
      </w:r>
    </w:p>
    <w:p w:rsidR="009A4A98" w:rsidRDefault="009A4A98" w:rsidP="009A4A98">
      <w:pPr>
        <w:suppressAutoHyphens/>
        <w:ind w:firstLine="459"/>
        <w:jc w:val="both"/>
      </w:pPr>
      <w:r w:rsidRPr="00C80673">
        <w:t>-</w:t>
      </w:r>
      <w:r>
        <w:t xml:space="preserve"> руководство по эксплуатации </w:t>
      </w:r>
      <w:r w:rsidRPr="00C80673">
        <w:t>шасси</w:t>
      </w:r>
      <w:r>
        <w:t>;</w:t>
      </w:r>
    </w:p>
    <w:p w:rsidR="009A4A98" w:rsidRPr="00094732" w:rsidRDefault="009A4A98" w:rsidP="009A4A98">
      <w:pPr>
        <w:suppressAutoHyphens/>
        <w:ind w:firstLine="459"/>
        <w:jc w:val="both"/>
      </w:pPr>
      <w:r>
        <w:t xml:space="preserve">- </w:t>
      </w:r>
      <w:r w:rsidRPr="00B52CF6">
        <w:t>руководство (инструкцию) по эксплуатации транспортного средства на русском языке;</w:t>
      </w:r>
    </w:p>
    <w:p w:rsidR="009A4A98" w:rsidRDefault="009A4A98" w:rsidP="009A4A98">
      <w:pPr>
        <w:suppressAutoHyphens/>
        <w:ind w:firstLine="459"/>
        <w:jc w:val="both"/>
      </w:pPr>
      <w:r w:rsidRPr="00094732">
        <w:t xml:space="preserve">- </w:t>
      </w:r>
      <w:r w:rsidRPr="00B52CF6">
        <w:t>заполненную сервисную книжку</w:t>
      </w:r>
      <w:r>
        <w:t xml:space="preserve"> на шасси</w:t>
      </w:r>
      <w:r w:rsidRPr="00B52CF6">
        <w:t xml:space="preserve"> с гарантийным талоном (указанием гарантийного срока), с отметкой о проведении предпродажной подготовки;</w:t>
      </w:r>
    </w:p>
    <w:p w:rsidR="009A4A98" w:rsidRPr="00094732" w:rsidRDefault="009A4A98" w:rsidP="009A4A98">
      <w:pPr>
        <w:suppressAutoHyphens/>
        <w:ind w:firstLine="459"/>
        <w:jc w:val="both"/>
      </w:pPr>
      <w:r w:rsidRPr="00B52CF6">
        <w:t>-</w:t>
      </w:r>
      <w:r>
        <w:t xml:space="preserve"> </w:t>
      </w:r>
      <w:r w:rsidRPr="00B52CF6">
        <w:t>не менее 2 (двух) комплектов ключей;</w:t>
      </w:r>
    </w:p>
    <w:p w:rsidR="009A4A98" w:rsidRPr="00094732" w:rsidRDefault="009A4A98" w:rsidP="009A4A98">
      <w:pPr>
        <w:suppressAutoHyphens/>
        <w:ind w:firstLine="459"/>
        <w:jc w:val="both"/>
      </w:pPr>
      <w:r w:rsidRPr="00094732">
        <w:t>а также документы по качеству товара:</w:t>
      </w:r>
    </w:p>
    <w:p w:rsidR="009A4A98" w:rsidRPr="00F610E1" w:rsidRDefault="009A4A98" w:rsidP="009A4A98">
      <w:pPr>
        <w:suppressAutoHyphens/>
        <w:ind w:firstLine="459"/>
        <w:jc w:val="both"/>
      </w:pPr>
      <w:r w:rsidRPr="00094732">
        <w:t>- иные документы, подтверждающие соответствие товара требованиям действующего законодательства Российской Федерации, в случае если для данного вида товара предусмотрено их наличие.</w:t>
      </w:r>
    </w:p>
    <w:p w:rsidR="00F7284B" w:rsidRPr="004416E0" w:rsidRDefault="00F7284B" w:rsidP="00247C42">
      <w:pPr>
        <w:keepLines/>
        <w:ind w:firstLine="709"/>
        <w:jc w:val="both"/>
      </w:pPr>
      <w:r w:rsidRPr="004416E0">
        <w:t>В случае непредставления (несвоевременного представления) вышеуказанных документов обязательство по поставке Товара считается неисполненным.</w:t>
      </w:r>
    </w:p>
    <w:p w:rsidR="00F7284B" w:rsidRPr="00AC1644" w:rsidRDefault="00F7284B" w:rsidP="00247C42">
      <w:pPr>
        <w:keepLines/>
        <w:ind w:firstLine="709"/>
        <w:jc w:val="both"/>
      </w:pPr>
      <w:r w:rsidRPr="004416E0">
        <w:t xml:space="preserve">3.6. Обязательство Поставщика </w:t>
      </w:r>
      <w:r w:rsidRPr="00AC1644">
        <w:t xml:space="preserve">по поставке считается выполненным с даты передачи Заказчику Товара, документов, указанных в пункте 3.5 </w:t>
      </w:r>
      <w:r>
        <w:t>Договора</w:t>
      </w:r>
      <w:r w:rsidRPr="00AC1644">
        <w:t>, и подписания Заказчиком товарной накладной, акт приема-передачи товар без замечаний. С этой даты право собственности на Товар, риск случайной гибели, порчи и (или) повреждения Товара переходят к Заказчику.</w:t>
      </w:r>
    </w:p>
    <w:p w:rsidR="00F7284B" w:rsidRPr="00AC1644" w:rsidRDefault="00F7284B" w:rsidP="00F7284B">
      <w:pPr>
        <w:keepLines/>
        <w:ind w:left="-540" w:firstLine="540"/>
      </w:pPr>
    </w:p>
    <w:p w:rsidR="00F7284B" w:rsidRPr="00AC1644" w:rsidRDefault="00F7284B" w:rsidP="00F7284B">
      <w:pPr>
        <w:keepLines/>
        <w:widowControl w:val="0"/>
        <w:numPr>
          <w:ilvl w:val="0"/>
          <w:numId w:val="1"/>
        </w:numPr>
        <w:tabs>
          <w:tab w:val="clear" w:pos="720"/>
          <w:tab w:val="num" w:pos="284"/>
        </w:tabs>
        <w:autoSpaceDE w:val="0"/>
        <w:autoSpaceDN w:val="0"/>
        <w:adjustRightInd w:val="0"/>
        <w:ind w:left="-540" w:firstLine="540"/>
        <w:jc w:val="center"/>
        <w:rPr>
          <w:b/>
        </w:rPr>
      </w:pPr>
      <w:r w:rsidRPr="00AC1644">
        <w:rPr>
          <w:b/>
        </w:rPr>
        <w:t>ПРАВА И ОБЯЗАННОСТИ СТОРОН</w:t>
      </w:r>
    </w:p>
    <w:p w:rsidR="00F7284B" w:rsidRPr="00AC1644" w:rsidRDefault="00F7284B" w:rsidP="00F7284B">
      <w:pPr>
        <w:keepLines/>
        <w:ind w:left="-540" w:firstLine="1249"/>
        <w:rPr>
          <w:b/>
        </w:rPr>
      </w:pPr>
      <w:r w:rsidRPr="00AC1644">
        <w:rPr>
          <w:b/>
        </w:rPr>
        <w:t>4.1. Заказчик вправе:</w:t>
      </w:r>
    </w:p>
    <w:p w:rsidR="00F7284B" w:rsidRPr="00AC1644" w:rsidRDefault="00F7284B" w:rsidP="00F7284B">
      <w:pPr>
        <w:keepLines/>
        <w:ind w:firstLine="709"/>
        <w:jc w:val="both"/>
        <w:rPr>
          <w:b/>
        </w:rPr>
      </w:pPr>
      <w:r w:rsidRPr="00AC1644">
        <w:t xml:space="preserve">4.1.1. Требовать от Поставщика надлежащего исполнения обязательств в соответствии с условиями </w:t>
      </w:r>
      <w:r>
        <w:t>Договора</w:t>
      </w:r>
      <w:r w:rsidRPr="00AC1644">
        <w:t>.</w:t>
      </w:r>
    </w:p>
    <w:p w:rsidR="00F7284B" w:rsidRPr="00AC1644" w:rsidRDefault="00F7284B" w:rsidP="00F7284B">
      <w:pPr>
        <w:keepLines/>
        <w:ind w:firstLine="709"/>
        <w:jc w:val="both"/>
        <w:rPr>
          <w:b/>
        </w:rPr>
      </w:pPr>
      <w:r w:rsidRPr="00AC1644">
        <w:t xml:space="preserve">4.1.2. Требовать от Поставщика представления надлежащим образом оформленных документов, указанных в пункте 3.5 </w:t>
      </w:r>
      <w:r>
        <w:t>Договор</w:t>
      </w:r>
      <w:r w:rsidRPr="00AC1644">
        <w:t>а.</w:t>
      </w:r>
    </w:p>
    <w:p w:rsidR="00F7284B" w:rsidRPr="004416E0" w:rsidRDefault="00F7284B" w:rsidP="00F7284B">
      <w:pPr>
        <w:keepLines/>
        <w:ind w:firstLine="709"/>
        <w:jc w:val="both"/>
        <w:rPr>
          <w:b/>
        </w:rPr>
      </w:pPr>
      <w:r w:rsidRPr="004416E0">
        <w:t xml:space="preserve">4.1.3. Запрашивать у Поставщика информацию о ходе и состоянии исполнения обязательств Поставщика по </w:t>
      </w:r>
      <w:r>
        <w:t>Договору</w:t>
      </w:r>
      <w:r w:rsidRPr="004416E0">
        <w:t>.</w:t>
      </w:r>
    </w:p>
    <w:p w:rsidR="00F7284B" w:rsidRPr="004416E0" w:rsidRDefault="00F7284B" w:rsidP="00F7284B">
      <w:pPr>
        <w:keepLines/>
        <w:ind w:firstLine="709"/>
        <w:jc w:val="both"/>
        <w:rPr>
          <w:b/>
        </w:rPr>
      </w:pPr>
      <w:r w:rsidRPr="004416E0">
        <w:t xml:space="preserve">4.1.4. Направлять мотивированный отказ в подписании товарной накладной </w:t>
      </w:r>
      <w:r w:rsidRPr="004416E0">
        <w:br/>
        <w:t>и акта приема-передачи товара по результатам приемки поставленного Товара.</w:t>
      </w:r>
    </w:p>
    <w:p w:rsidR="00F7284B" w:rsidRPr="004416E0" w:rsidRDefault="00F7284B" w:rsidP="00F7284B">
      <w:pPr>
        <w:keepLines/>
        <w:ind w:firstLine="709"/>
        <w:jc w:val="both"/>
        <w:rPr>
          <w:b/>
        </w:rPr>
      </w:pPr>
      <w:r w:rsidRPr="004416E0">
        <w:lastRenderedPageBreak/>
        <w:t xml:space="preserve">4.1.5. Пользоваться иными установленными </w:t>
      </w:r>
      <w:r>
        <w:t>Договором</w:t>
      </w:r>
      <w:r w:rsidRPr="004416E0">
        <w:t xml:space="preserve"> и законодательством Российской Федерации правами.</w:t>
      </w:r>
    </w:p>
    <w:p w:rsidR="00F7284B" w:rsidRPr="004416E0" w:rsidRDefault="00F7284B" w:rsidP="00F7284B">
      <w:pPr>
        <w:keepLines/>
        <w:ind w:firstLine="709"/>
        <w:jc w:val="both"/>
        <w:rPr>
          <w:b/>
        </w:rPr>
      </w:pPr>
      <w:r w:rsidRPr="004416E0">
        <w:rPr>
          <w:b/>
        </w:rPr>
        <w:t>4.2. Заказчик обязан:</w:t>
      </w:r>
    </w:p>
    <w:p w:rsidR="00F7284B" w:rsidRPr="004416E0" w:rsidRDefault="00F7284B" w:rsidP="00F7284B">
      <w:pPr>
        <w:keepLines/>
        <w:ind w:firstLine="709"/>
        <w:jc w:val="both"/>
        <w:rPr>
          <w:b/>
        </w:rPr>
      </w:pPr>
      <w:r w:rsidRPr="004416E0">
        <w:t xml:space="preserve">4.2.1. Принять и оплатить поставленный Товар при отсутствии у него замечаний по качеству, количеству, соответствию Товара иным условиям </w:t>
      </w:r>
      <w:r>
        <w:t>Договора</w:t>
      </w:r>
      <w:r w:rsidRPr="004416E0">
        <w:t>.</w:t>
      </w:r>
    </w:p>
    <w:p w:rsidR="00F7284B" w:rsidRPr="004416E0" w:rsidRDefault="00F7284B" w:rsidP="00F7284B">
      <w:pPr>
        <w:keepLines/>
        <w:ind w:firstLine="709"/>
        <w:jc w:val="both"/>
        <w:rPr>
          <w:b/>
        </w:rPr>
      </w:pPr>
      <w:r w:rsidRPr="004416E0">
        <w:t xml:space="preserve">4.2.2. До взыскания неустойки (штрафов, пеней) соблюдать претензионный порядок урегулирования спора (направлять Поставщику претензию, содержащую требование об уплате сумм неустойки (штрафов, пеней), предусмотренных </w:t>
      </w:r>
      <w:r>
        <w:t>Договором</w:t>
      </w:r>
      <w:r w:rsidRPr="004416E0">
        <w:t xml:space="preserve"> за неисполнение (ненадлежащее исполнение) Поставщиком своих обязательств по </w:t>
      </w:r>
      <w:r>
        <w:t>Договору</w:t>
      </w:r>
      <w:r w:rsidRPr="004416E0">
        <w:t>).</w:t>
      </w:r>
    </w:p>
    <w:p w:rsidR="00F7284B" w:rsidRPr="004416E0" w:rsidRDefault="00F7284B" w:rsidP="00F7284B">
      <w:pPr>
        <w:keepLines/>
        <w:ind w:firstLine="709"/>
        <w:jc w:val="both"/>
        <w:rPr>
          <w:b/>
        </w:rPr>
      </w:pPr>
      <w:r w:rsidRPr="004416E0">
        <w:rPr>
          <w:b/>
        </w:rPr>
        <w:t>4.3. Поставщик вправе:</w:t>
      </w:r>
    </w:p>
    <w:p w:rsidR="00F7284B" w:rsidRPr="004416E0" w:rsidRDefault="00F7284B" w:rsidP="00F7284B">
      <w:pPr>
        <w:keepLines/>
        <w:ind w:firstLine="709"/>
        <w:jc w:val="both"/>
        <w:rPr>
          <w:b/>
        </w:rPr>
      </w:pPr>
      <w:r w:rsidRPr="004416E0">
        <w:t>4.3.1. Требовать оплаты надлежащим образом поставленного и принятого Заказчиком Товара.</w:t>
      </w:r>
    </w:p>
    <w:p w:rsidR="00F7284B" w:rsidRPr="004416E0" w:rsidRDefault="00F7284B" w:rsidP="00F7284B">
      <w:pPr>
        <w:keepLines/>
        <w:ind w:firstLine="709"/>
        <w:jc w:val="both"/>
        <w:rPr>
          <w:b/>
        </w:rPr>
      </w:pPr>
      <w:r w:rsidRPr="004416E0">
        <w:t xml:space="preserve">4.3.2. Запрашивать у Заказчика разъяснения и уточнения по вопросам поставки Товара в рамках </w:t>
      </w:r>
      <w:r>
        <w:t>Договора</w:t>
      </w:r>
      <w:r w:rsidRPr="004416E0">
        <w:t>.</w:t>
      </w:r>
    </w:p>
    <w:p w:rsidR="00F7284B" w:rsidRPr="00AC1644" w:rsidRDefault="00F7284B" w:rsidP="00F7284B">
      <w:pPr>
        <w:keepLines/>
        <w:ind w:firstLine="709"/>
        <w:jc w:val="both"/>
        <w:rPr>
          <w:b/>
        </w:rPr>
      </w:pPr>
      <w:r w:rsidRPr="004416E0">
        <w:rPr>
          <w:b/>
        </w:rPr>
        <w:t>4.4. Поставщик обязан:</w:t>
      </w:r>
    </w:p>
    <w:p w:rsidR="00F7284B" w:rsidRPr="00AC1644" w:rsidRDefault="00F7284B" w:rsidP="00F7284B">
      <w:pPr>
        <w:keepLines/>
        <w:ind w:firstLine="709"/>
        <w:jc w:val="both"/>
      </w:pPr>
      <w:r w:rsidRPr="00AC1644">
        <w:t xml:space="preserve">4.4.1. Своевременно и надлежащим образом поставить Товар в соответствии с условиями </w:t>
      </w:r>
      <w:r>
        <w:t xml:space="preserve">Договора </w:t>
      </w:r>
      <w:r w:rsidRPr="00AC1644">
        <w:t>и приложениями к нему</w:t>
      </w:r>
    </w:p>
    <w:p w:rsidR="00F7284B" w:rsidRPr="00AC1644" w:rsidRDefault="00F7284B" w:rsidP="00F7284B">
      <w:pPr>
        <w:keepLines/>
        <w:ind w:left="-540" w:firstLine="1249"/>
        <w:jc w:val="both"/>
      </w:pPr>
      <w:r w:rsidRPr="00AC1644">
        <w:t xml:space="preserve">4.4.2. Представить документы, указанные в пункте 3.5 </w:t>
      </w:r>
      <w:r>
        <w:t>Договор</w:t>
      </w:r>
      <w:r w:rsidRPr="00AC1644">
        <w:t>а.</w:t>
      </w:r>
    </w:p>
    <w:p w:rsidR="00F7284B" w:rsidRPr="00AC1644" w:rsidRDefault="00F7284B" w:rsidP="00F7284B">
      <w:pPr>
        <w:keepLines/>
        <w:ind w:firstLine="709"/>
        <w:jc w:val="both"/>
      </w:pPr>
      <w:r w:rsidRPr="00AC1644">
        <w:t xml:space="preserve">4.4.3. По запросу Заказчика предоставлять достоверную информацию о ходе исполнения своих обязательств, в том числе о сложностях, возникающих при исполнении </w:t>
      </w:r>
      <w:r>
        <w:t>Договор</w:t>
      </w:r>
      <w:r w:rsidRPr="00AC1644">
        <w:t>а в порядке, указанном в пункте 1</w:t>
      </w:r>
      <w:r w:rsidR="000678F6">
        <w:t>2</w:t>
      </w:r>
      <w:r w:rsidRPr="00AC1644">
        <w:t xml:space="preserve">.3 </w:t>
      </w:r>
      <w:r>
        <w:t>Договор</w:t>
      </w:r>
      <w:r w:rsidRPr="00AC1644">
        <w:t>а.</w:t>
      </w:r>
    </w:p>
    <w:p w:rsidR="00F7284B" w:rsidRPr="004416E0" w:rsidRDefault="00F7284B" w:rsidP="00F7284B">
      <w:pPr>
        <w:keepLines/>
        <w:ind w:firstLine="709"/>
        <w:jc w:val="both"/>
      </w:pPr>
      <w:r w:rsidRPr="00AC1644">
        <w:t>4.4.4. До взыскания неустойки (штрафов, пеней) соблюдать претензионный порядок урегулирования спора (направлять Заказчику претензию, содержащую</w:t>
      </w:r>
      <w:r w:rsidRPr="004416E0">
        <w:t xml:space="preserve"> требование об уплате сумм неустойки (штрафов, пеней), предусмотренных </w:t>
      </w:r>
      <w:r>
        <w:t>Договоро</w:t>
      </w:r>
      <w:r w:rsidRPr="004416E0">
        <w:t xml:space="preserve">м за неисполнение (ненадлежащее исполнение) Заказчиком своих обязательств по </w:t>
      </w:r>
      <w:r>
        <w:t>Договору</w:t>
      </w:r>
      <w:r w:rsidRPr="004416E0">
        <w:t xml:space="preserve">). </w:t>
      </w:r>
    </w:p>
    <w:p w:rsidR="00F7284B" w:rsidRPr="004416E0" w:rsidRDefault="00F7284B" w:rsidP="00F7284B">
      <w:pPr>
        <w:ind w:firstLine="709"/>
        <w:jc w:val="both"/>
        <w:rPr>
          <w:color w:val="0000FF"/>
        </w:rPr>
      </w:pPr>
      <w:r w:rsidRPr="004416E0">
        <w:t xml:space="preserve">4.4.5. Исполнять иные обязанности, предусмотренные действующим законодательством Российской Федерации и </w:t>
      </w:r>
      <w:r>
        <w:t>Договором</w:t>
      </w:r>
      <w:r w:rsidRPr="004416E0">
        <w:t>.</w:t>
      </w:r>
    </w:p>
    <w:p w:rsidR="00F7284B" w:rsidRPr="004416E0" w:rsidRDefault="00F7284B" w:rsidP="00F7284B">
      <w:pPr>
        <w:keepLines/>
        <w:rPr>
          <w:b/>
        </w:rPr>
      </w:pPr>
    </w:p>
    <w:p w:rsidR="00F7284B" w:rsidRPr="004416E0" w:rsidRDefault="00F7284B" w:rsidP="00F7284B">
      <w:pPr>
        <w:keepLines/>
        <w:numPr>
          <w:ilvl w:val="0"/>
          <w:numId w:val="1"/>
        </w:numPr>
        <w:suppressAutoHyphens/>
        <w:autoSpaceDE w:val="0"/>
        <w:autoSpaceDN w:val="0"/>
        <w:ind w:left="-540" w:firstLine="540"/>
        <w:jc w:val="center"/>
        <w:rPr>
          <w:b/>
        </w:rPr>
      </w:pPr>
      <w:r w:rsidRPr="004416E0">
        <w:rPr>
          <w:b/>
        </w:rPr>
        <w:t>КАЧЕСТВО И УПАКОВКА ТОВАРА</w:t>
      </w:r>
    </w:p>
    <w:p w:rsidR="00F7284B" w:rsidRPr="004416E0" w:rsidRDefault="00F7284B" w:rsidP="00F7284B">
      <w:pPr>
        <w:keepLines/>
        <w:autoSpaceDE w:val="0"/>
        <w:autoSpaceDN w:val="0"/>
        <w:ind w:firstLine="709"/>
        <w:jc w:val="both"/>
      </w:pPr>
      <w:r w:rsidRPr="004416E0">
        <w:t xml:space="preserve">5.1. Функциональные, технические и качественные характеристики Товара, эксплуатационные характеристики поставляемого Товара </w:t>
      </w:r>
      <w:r w:rsidRPr="004416E0">
        <w:rPr>
          <w:i/>
        </w:rPr>
        <w:t>(при необходимости)</w:t>
      </w:r>
      <w:r w:rsidRPr="004416E0">
        <w:t xml:space="preserve"> и иные показатели </w:t>
      </w:r>
      <w:r w:rsidR="00250541">
        <w:t>Товара, должны соответствовать Техническому заданию</w:t>
      </w:r>
      <w:r w:rsidRPr="004416E0">
        <w:t xml:space="preserve"> (Приложение 1 к </w:t>
      </w:r>
      <w:r>
        <w:t>Договору</w:t>
      </w:r>
      <w:r w:rsidRPr="004416E0">
        <w:t xml:space="preserve">), условиям </w:t>
      </w:r>
      <w:r>
        <w:t xml:space="preserve">Договора </w:t>
      </w:r>
      <w:r w:rsidRPr="004416E0">
        <w:t>и действующему законодательству Российской Федерации, в том числе требованиям ГОСТов, ТУ, СанПинов. Товар должен соответствовать требованиям, обеспечивающим его безопасность для жизни и здоровья</w:t>
      </w:r>
      <w:r w:rsidRPr="004416E0">
        <w:rPr>
          <w:iCs/>
        </w:rPr>
        <w:t xml:space="preserve"> потребителей.</w:t>
      </w:r>
    </w:p>
    <w:p w:rsidR="00247C42" w:rsidRPr="00094732" w:rsidRDefault="00F7284B" w:rsidP="00247C42">
      <w:pPr>
        <w:ind w:firstLine="567"/>
        <w:contextualSpacing/>
        <w:jc w:val="both"/>
      </w:pPr>
      <w:r w:rsidRPr="004416E0">
        <w:t xml:space="preserve">5.2. Качество, технические характеристики Товара, функциональные характеристики (потребительские свойства), эксплуатационные характеристики поставляемого Товара и иные показатели Товара, должны соответствовать </w:t>
      </w:r>
      <w:r w:rsidR="00247C42" w:rsidRPr="00094732">
        <w:t>Техническому заданию, условиям договора и действующему законодательству Российской Федерации, в том числе требованиям Федерального закона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Федерального закона от 10.12.1995 № 196-ФЗ «О безопасности дорожного движения», Федерального закона от 27.12.2002 № 184-ФЗ «О техническом регулировании», постановлению Правительства Российской Федерации от 23.10.1993 № 1090 «О Правилах дорожного движения», Решению Комиссии Таможенного союза от 09.12.2011 № 877 «О принятии технического регламента Таможенного союза «О безопасности колесных транспортных средств» (вместе с «ТР ТС 018/2011. Технический регламент Таможенного союза. О безопасности колесных транспортных средств»), постановлению Госстандарта Российской Федерации от 01.04.1998 № 19 «О совершенствовании сертификации механических транспортных средств и прицепов», требованиям ГОСТов, ТУ, СанПинов. Товар должен соответствовать требованиям, обеспечивающим его безопасность для жизни и здоровья</w:t>
      </w:r>
      <w:r w:rsidR="00247C42" w:rsidRPr="00094732">
        <w:rPr>
          <w:iCs/>
        </w:rPr>
        <w:t xml:space="preserve"> потребителей.</w:t>
      </w:r>
    </w:p>
    <w:p w:rsidR="00F7284B" w:rsidRPr="004416E0" w:rsidRDefault="00F7284B" w:rsidP="00F7284B">
      <w:pPr>
        <w:keepLines/>
        <w:autoSpaceDE w:val="0"/>
        <w:autoSpaceDN w:val="0"/>
        <w:ind w:firstLine="709"/>
        <w:jc w:val="both"/>
      </w:pPr>
      <w:r w:rsidRPr="004416E0">
        <w:lastRenderedPageBreak/>
        <w:t>Поставляемый товар:</w:t>
      </w:r>
    </w:p>
    <w:p w:rsidR="00F7284B" w:rsidRPr="004416E0" w:rsidRDefault="00F7284B" w:rsidP="00F7284B">
      <w:pPr>
        <w:keepLines/>
        <w:numPr>
          <w:ilvl w:val="0"/>
          <w:numId w:val="3"/>
        </w:numPr>
        <w:suppressAutoHyphens/>
        <w:autoSpaceDE w:val="0"/>
        <w:autoSpaceDN w:val="0"/>
        <w:jc w:val="both"/>
      </w:pPr>
      <w:r w:rsidRPr="004416E0">
        <w:t>должен быть новым товаром, без пробега (товаром, который не был в употреблении, в ремонте, в том числе восстановление, замену составных частей, восстановление потребительских свойств, не учитывая пробег необходимый на доставку товара от завода – изготовителя до Заказчика)</w:t>
      </w:r>
      <w:r>
        <w:t>;</w:t>
      </w:r>
    </w:p>
    <w:p w:rsidR="00F7284B" w:rsidRPr="004416E0" w:rsidRDefault="00F7284B" w:rsidP="00F7284B">
      <w:pPr>
        <w:keepLines/>
        <w:numPr>
          <w:ilvl w:val="0"/>
          <w:numId w:val="3"/>
        </w:numPr>
        <w:suppressAutoHyphens/>
        <w:autoSpaceDE w:val="0"/>
        <w:autoSpaceDN w:val="0"/>
        <w:jc w:val="both"/>
      </w:pPr>
      <w:r w:rsidRPr="004416E0">
        <w:t>должен пройти предпродажное сервисное обслуживание в соответствии с перечнем работ по предпродажной подготовке, указанным в сервисной книжке;</w:t>
      </w:r>
    </w:p>
    <w:p w:rsidR="00F7284B" w:rsidRPr="004416E0" w:rsidRDefault="00F7284B" w:rsidP="00F7284B">
      <w:pPr>
        <w:keepLines/>
        <w:numPr>
          <w:ilvl w:val="0"/>
          <w:numId w:val="3"/>
        </w:numPr>
        <w:suppressAutoHyphens/>
        <w:autoSpaceDE w:val="0"/>
        <w:autoSpaceDN w:val="0"/>
        <w:jc w:val="both"/>
      </w:pPr>
      <w:r w:rsidRPr="004416E0">
        <w:t>не должен находиться в залоге, под арестом или другим обременением;</w:t>
      </w:r>
    </w:p>
    <w:p w:rsidR="00F7284B" w:rsidRPr="004416E0" w:rsidRDefault="00F7284B" w:rsidP="00F7284B">
      <w:pPr>
        <w:keepLines/>
        <w:numPr>
          <w:ilvl w:val="0"/>
          <w:numId w:val="3"/>
        </w:numPr>
        <w:suppressAutoHyphens/>
        <w:autoSpaceDE w:val="0"/>
        <w:autoSpaceDN w:val="0"/>
        <w:jc w:val="both"/>
      </w:pPr>
      <w:r w:rsidRPr="004416E0">
        <w:t>не должен иметь дефектов, вмятин, царапин и т.д.;</w:t>
      </w:r>
    </w:p>
    <w:p w:rsidR="00F7284B" w:rsidRPr="004416E0" w:rsidRDefault="00F7284B" w:rsidP="00F7284B">
      <w:pPr>
        <w:keepLines/>
        <w:numPr>
          <w:ilvl w:val="0"/>
          <w:numId w:val="3"/>
        </w:numPr>
        <w:suppressAutoHyphens/>
        <w:autoSpaceDE w:val="0"/>
        <w:autoSpaceDN w:val="0"/>
        <w:jc w:val="both"/>
      </w:pPr>
      <w:r w:rsidRPr="004416E0">
        <w:t>должен быть укомплектован запасными частями, инструментами и соответствующими принадлежностями согласно описи ЗИП завода изготовителя.</w:t>
      </w:r>
    </w:p>
    <w:p w:rsidR="00F7284B" w:rsidRPr="004416E0" w:rsidRDefault="00F7284B" w:rsidP="00F7284B">
      <w:pPr>
        <w:keepLines/>
        <w:autoSpaceDE w:val="0"/>
        <w:autoSpaceDN w:val="0"/>
        <w:ind w:firstLine="709"/>
        <w:jc w:val="both"/>
      </w:pPr>
      <w:r w:rsidRPr="004416E0">
        <w:t>5.3. Поставщик обязан обеспечить упаковку (тару) Товара, отвечающую требованиям ГОСТов, ТУ, иным требованиям, способную предотвратить его повреждение и (или) порчу во время перевозки к месту доставки, погрузочно-разгрузочных работ и обеспечивающую его годность к эксплуатации.</w:t>
      </w:r>
    </w:p>
    <w:p w:rsidR="00F7284B" w:rsidRPr="004416E0" w:rsidRDefault="00F7284B" w:rsidP="00F7284B">
      <w:pPr>
        <w:keepLines/>
        <w:autoSpaceDE w:val="0"/>
        <w:autoSpaceDN w:val="0"/>
        <w:ind w:firstLine="709"/>
        <w:jc w:val="both"/>
      </w:pPr>
      <w:r w:rsidRPr="004416E0">
        <w:t>5.4. Маркировка должна быть нанесена на упаковку (тару) Товара в соответствии с требованиями законодательства Российской Федерации.</w:t>
      </w:r>
    </w:p>
    <w:p w:rsidR="00F7284B" w:rsidRPr="004416E0" w:rsidRDefault="00F7284B" w:rsidP="00F7284B">
      <w:pPr>
        <w:keepLines/>
        <w:ind w:left="-540" w:firstLine="540"/>
      </w:pPr>
    </w:p>
    <w:p w:rsidR="00F7284B" w:rsidRPr="004416E0" w:rsidRDefault="00F7284B" w:rsidP="00F7284B">
      <w:pPr>
        <w:keepLines/>
        <w:numPr>
          <w:ilvl w:val="0"/>
          <w:numId w:val="1"/>
        </w:numPr>
        <w:tabs>
          <w:tab w:val="clear" w:pos="720"/>
          <w:tab w:val="left" w:pos="426"/>
          <w:tab w:val="num" w:pos="567"/>
        </w:tabs>
        <w:suppressAutoHyphens/>
        <w:autoSpaceDE w:val="0"/>
        <w:autoSpaceDN w:val="0"/>
        <w:ind w:left="-540" w:firstLine="540"/>
        <w:jc w:val="center"/>
        <w:rPr>
          <w:b/>
        </w:rPr>
      </w:pPr>
      <w:r w:rsidRPr="004416E0">
        <w:rPr>
          <w:b/>
        </w:rPr>
        <w:t>ПОРЯДОК ПРИЕМКИ ТОВАРА</w:t>
      </w:r>
    </w:p>
    <w:p w:rsidR="00F7284B" w:rsidRPr="004416E0" w:rsidRDefault="00F7284B" w:rsidP="00F7284B">
      <w:pPr>
        <w:keepLines/>
        <w:ind w:left="-540" w:firstLine="1249"/>
        <w:jc w:val="both"/>
      </w:pPr>
      <w:r w:rsidRPr="004416E0">
        <w:t>6.1. Заказчик осуществляет приемку Товара в течение 2 (двух) рабочих дней.</w:t>
      </w:r>
    </w:p>
    <w:p w:rsidR="00F7284B" w:rsidRPr="004653DB" w:rsidRDefault="00F7284B" w:rsidP="00F7284B">
      <w:pPr>
        <w:keepLines/>
        <w:ind w:firstLine="709"/>
        <w:jc w:val="both"/>
      </w:pPr>
      <w:r w:rsidRPr="004416E0">
        <w:t xml:space="preserve">6.2. Поставщик не позднее, чем за 3 (Три) рабочих дня до даты доставки Товара должен письменно уведомить Заказчика о планируемой доставке. Уведомление должно содержать ссылку на реквизиты </w:t>
      </w:r>
      <w:r>
        <w:t>Договора</w:t>
      </w:r>
      <w:r w:rsidRPr="004416E0">
        <w:t xml:space="preserve">, </w:t>
      </w:r>
      <w:r>
        <w:t xml:space="preserve">адрес поставки (место доставки) Товара в г. Томске, </w:t>
      </w:r>
      <w:r w:rsidRPr="004416E0">
        <w:t xml:space="preserve">а также дату и планируемое время доставки Товара в место доставки. Дополнительно уведомление может быть направлено по электронной почте: </w:t>
      </w:r>
      <w:r w:rsidR="003C3A2C">
        <w:rPr>
          <w:lang w:val="en-US"/>
        </w:rPr>
        <w:t>bolshanin</w:t>
      </w:r>
      <w:r w:rsidRPr="003C3A2C">
        <w:rPr>
          <w:szCs w:val="23"/>
        </w:rPr>
        <w:t>@</w:t>
      </w:r>
      <w:r w:rsidRPr="003C3A2C">
        <w:rPr>
          <w:szCs w:val="23"/>
          <w:lang w:val="en-US"/>
        </w:rPr>
        <w:t>investgradstroy</w:t>
      </w:r>
      <w:r w:rsidRPr="003C3A2C">
        <w:rPr>
          <w:szCs w:val="23"/>
        </w:rPr>
        <w:t>.</w:t>
      </w:r>
      <w:r w:rsidRPr="003C3A2C">
        <w:rPr>
          <w:szCs w:val="23"/>
          <w:lang w:val="en-US"/>
        </w:rPr>
        <w:t>ru</w:t>
      </w:r>
      <w:r>
        <w:t>.</w:t>
      </w:r>
      <w:r w:rsidRPr="004416E0">
        <w:t xml:space="preserve"> </w:t>
      </w:r>
    </w:p>
    <w:p w:rsidR="00F7284B" w:rsidRPr="004653DB" w:rsidRDefault="00F7284B" w:rsidP="00F7284B">
      <w:pPr>
        <w:keepLines/>
        <w:ind w:firstLine="709"/>
        <w:jc w:val="both"/>
      </w:pPr>
      <w:r w:rsidRPr="004653DB">
        <w:t>6.3. Приемка поставленного Товара включает в себя следующие этапы:</w:t>
      </w:r>
    </w:p>
    <w:p w:rsidR="00F7284B" w:rsidRPr="004653DB" w:rsidRDefault="00F7284B" w:rsidP="00F7284B">
      <w:pPr>
        <w:keepLines/>
        <w:ind w:firstLine="709"/>
        <w:jc w:val="both"/>
      </w:pPr>
      <w:r w:rsidRPr="004653DB">
        <w:t xml:space="preserve">6.3.1. проверка наличия (отсутствия) внешних повреждений упаковки (тары) (в случае, если Товар поставляется в упаковке (таре)); </w:t>
      </w:r>
    </w:p>
    <w:p w:rsidR="00F7284B" w:rsidRPr="004653DB" w:rsidRDefault="00F7284B" w:rsidP="00F7284B">
      <w:pPr>
        <w:keepLines/>
        <w:ind w:firstLine="709"/>
        <w:jc w:val="both"/>
      </w:pPr>
      <w:r w:rsidRPr="004653DB">
        <w:t xml:space="preserve">6.3.2. проверка наличия документов, предоставляемых Заказчику в соответствии с пунктом 3.5 </w:t>
      </w:r>
      <w:r>
        <w:t>Договора</w:t>
      </w:r>
      <w:r w:rsidRPr="004653DB">
        <w:t>;</w:t>
      </w:r>
    </w:p>
    <w:p w:rsidR="00F7284B" w:rsidRPr="004653DB" w:rsidRDefault="00F7284B" w:rsidP="00F7284B">
      <w:pPr>
        <w:keepLines/>
        <w:ind w:firstLine="709"/>
        <w:jc w:val="both"/>
      </w:pPr>
      <w:r w:rsidRPr="004653DB">
        <w:t xml:space="preserve">6.3.3. проверка Товара на соответствие условиям </w:t>
      </w:r>
      <w:r>
        <w:t>Договора</w:t>
      </w:r>
      <w:r w:rsidR="003C3A2C">
        <w:t xml:space="preserve"> и Технического задания</w:t>
      </w:r>
      <w:r w:rsidRPr="004653DB">
        <w:t xml:space="preserve"> (Приложение 1 к </w:t>
      </w:r>
      <w:r>
        <w:t>Договору</w:t>
      </w:r>
      <w:r w:rsidRPr="004653DB">
        <w:t>);</w:t>
      </w:r>
    </w:p>
    <w:p w:rsidR="00F7284B" w:rsidRPr="004416E0" w:rsidRDefault="00F7284B" w:rsidP="00F7284B">
      <w:pPr>
        <w:keepLines/>
        <w:tabs>
          <w:tab w:val="left" w:pos="360"/>
        </w:tabs>
        <w:ind w:right="-2" w:firstLine="709"/>
        <w:jc w:val="both"/>
        <w:rPr>
          <w:color w:val="0000FF"/>
        </w:rPr>
      </w:pPr>
      <w:r w:rsidRPr="004653DB">
        <w:t>6.</w:t>
      </w:r>
      <w:r>
        <w:t>4</w:t>
      </w:r>
      <w:r w:rsidRPr="004653DB">
        <w:t>.</w:t>
      </w:r>
      <w:r w:rsidRPr="004653DB">
        <w:rPr>
          <w:kern w:val="16"/>
        </w:rPr>
        <w:t xml:space="preserve"> В случае обнаружения недостатков (по количеству, качеству и иных недостатков) Заказчик извещает Поставщика не позднее </w:t>
      </w:r>
      <w:r w:rsidRPr="004653DB">
        <w:t>2 (двух)</w:t>
      </w:r>
      <w:r w:rsidRPr="004653DB">
        <w:rPr>
          <w:i/>
        </w:rPr>
        <w:t xml:space="preserve"> </w:t>
      </w:r>
      <w:r w:rsidRPr="004653DB">
        <w:t xml:space="preserve">рабочих дней </w:t>
      </w:r>
      <w:r w:rsidRPr="004653DB">
        <w:rPr>
          <w:kern w:val="16"/>
        </w:rPr>
        <w:t xml:space="preserve">с даты обнаружения указанных недостатков. </w:t>
      </w:r>
      <w:r w:rsidRPr="004653DB">
        <w:t>Извещение о выявленных недостатках с указанием сроков по устранению недостатков направляется Поставщику телеграммой, почтой, электронной почтой, факсом либо нарочным</w:t>
      </w:r>
      <w:r w:rsidRPr="004653DB">
        <w:rPr>
          <w:kern w:val="16"/>
        </w:rPr>
        <w:t>. Адресом электронной почты для направления извещений</w:t>
      </w:r>
      <w:r w:rsidRPr="004416E0">
        <w:rPr>
          <w:kern w:val="16"/>
        </w:rPr>
        <w:t xml:space="preserve"> является: </w:t>
      </w:r>
      <w:r w:rsidR="00CE6559">
        <w:rPr>
          <w:kern w:val="16"/>
          <w:lang w:val="en-US"/>
        </w:rPr>
        <w:t>tender</w:t>
      </w:r>
      <w:r w:rsidR="00CE6559" w:rsidRPr="00CE6559">
        <w:rPr>
          <w:kern w:val="16"/>
        </w:rPr>
        <w:t>@</w:t>
      </w:r>
      <w:r w:rsidR="00CE6559">
        <w:rPr>
          <w:kern w:val="16"/>
          <w:lang w:val="en-US"/>
        </w:rPr>
        <w:t>chaika</w:t>
      </w:r>
      <w:r w:rsidR="00CE6559" w:rsidRPr="00CE6559">
        <w:rPr>
          <w:kern w:val="16"/>
        </w:rPr>
        <w:t>-</w:t>
      </w:r>
      <w:r w:rsidR="00CE6559">
        <w:rPr>
          <w:kern w:val="16"/>
          <w:lang w:val="en-US"/>
        </w:rPr>
        <w:t>service</w:t>
      </w:r>
      <w:r w:rsidR="00CE6559" w:rsidRPr="00CE6559">
        <w:rPr>
          <w:kern w:val="16"/>
        </w:rPr>
        <w:t>.</w:t>
      </w:r>
      <w:r w:rsidR="00CE6559">
        <w:rPr>
          <w:kern w:val="16"/>
          <w:lang w:val="en-US"/>
        </w:rPr>
        <w:t>ru</w:t>
      </w:r>
      <w:r w:rsidRPr="004416E0">
        <w:rPr>
          <w:kern w:val="16"/>
        </w:rPr>
        <w:t xml:space="preserve">. Номером факса для </w:t>
      </w:r>
      <w:bookmarkStart w:id="1" w:name="OLE_LINK3"/>
      <w:r w:rsidRPr="004416E0">
        <w:rPr>
          <w:kern w:val="16"/>
        </w:rPr>
        <w:t xml:space="preserve">направления </w:t>
      </w:r>
      <w:bookmarkEnd w:id="1"/>
      <w:r w:rsidRPr="004416E0">
        <w:rPr>
          <w:kern w:val="16"/>
        </w:rPr>
        <w:t>извещений является:</w:t>
      </w:r>
      <w:r w:rsidR="00DE5FD9">
        <w:rPr>
          <w:kern w:val="16"/>
        </w:rPr>
        <w:t xml:space="preserve"> </w:t>
      </w:r>
      <w:r w:rsidR="00CE6559" w:rsidRPr="00CE6559">
        <w:rPr>
          <w:kern w:val="16"/>
        </w:rPr>
        <w:t>8-800-700-22-09</w:t>
      </w:r>
      <w:r w:rsidR="003C3A2C">
        <w:rPr>
          <w:kern w:val="16"/>
        </w:rPr>
        <w:t>.</w:t>
      </w:r>
      <w:r w:rsidRPr="004416E0">
        <w:rPr>
          <w:i/>
          <w:iCs/>
        </w:rPr>
        <w:t xml:space="preserve"> </w:t>
      </w:r>
      <w:r w:rsidRPr="004416E0">
        <w:rPr>
          <w:kern w:val="16"/>
        </w:rPr>
        <w:t>Поставщик в установленный в извещении срок обязан устранить все недостатки.</w:t>
      </w:r>
    </w:p>
    <w:p w:rsidR="00F7284B" w:rsidRPr="004416E0" w:rsidRDefault="00F7284B" w:rsidP="00F7284B">
      <w:pPr>
        <w:keepLines/>
        <w:tabs>
          <w:tab w:val="left" w:pos="360"/>
        </w:tabs>
        <w:ind w:right="-2" w:firstLine="709"/>
        <w:jc w:val="both"/>
        <w:rPr>
          <w:color w:val="0000FF"/>
        </w:rPr>
      </w:pPr>
      <w:r w:rsidRPr="004416E0">
        <w:t>6.</w:t>
      </w:r>
      <w:r>
        <w:t>5</w:t>
      </w:r>
      <w:r w:rsidRPr="004416E0">
        <w:t>. По окончании приемки Товара Заказчик в течение 1 (одного) рабочего дня подписывает товарную накладную, акт приема-передачи товара</w:t>
      </w:r>
      <w:r w:rsidRPr="004416E0">
        <w:rPr>
          <w:i/>
        </w:rPr>
        <w:t xml:space="preserve"> </w:t>
      </w:r>
      <w:r w:rsidRPr="004416E0">
        <w:t>либо направляет</w:t>
      </w:r>
      <w:r w:rsidRPr="004416E0">
        <w:rPr>
          <w:i/>
        </w:rPr>
        <w:t xml:space="preserve"> </w:t>
      </w:r>
      <w:r w:rsidRPr="004416E0">
        <w:t xml:space="preserve">мотивированный отказ от подписания товарной накладной, акта приема-передачи товара. В случае обнаружения несоответствия Товара условиям </w:t>
      </w:r>
      <w:r>
        <w:t xml:space="preserve">Договора </w:t>
      </w:r>
      <w:r w:rsidRPr="004416E0">
        <w:t>товарная накладная и акт приема-передачи товара не подписывается до устранения Поставщиком недостатков.</w:t>
      </w:r>
    </w:p>
    <w:p w:rsidR="00F7284B" w:rsidRPr="004416E0" w:rsidRDefault="00F7284B" w:rsidP="00F7284B">
      <w:pPr>
        <w:keepLines/>
        <w:ind w:firstLine="709"/>
        <w:jc w:val="both"/>
        <w:rPr>
          <w:i/>
          <w:color w:val="3333FF"/>
        </w:rPr>
      </w:pPr>
      <w:r w:rsidRPr="004416E0">
        <w:t>6.</w:t>
      </w:r>
      <w:r>
        <w:t>6</w:t>
      </w:r>
      <w:r w:rsidRPr="004416E0">
        <w:t xml:space="preserve">. По согласованию Заказчика с Поставщиком допускается </w:t>
      </w:r>
      <w:r w:rsidRPr="00E315D9">
        <w:rPr>
          <w:color w:val="000000"/>
        </w:rPr>
        <w:t>поставка товара, качество, технические и функциональные характеристики (потребительские свойства) которого являются сопоставимым или улучшенным по сравнению с таким качеством и такими характеристиками товара, указанными в договоре</w:t>
      </w:r>
      <w:r>
        <w:rPr>
          <w:color w:val="000000"/>
        </w:rPr>
        <w:t xml:space="preserve">. </w:t>
      </w:r>
    </w:p>
    <w:p w:rsidR="00F7284B" w:rsidRPr="004416E0" w:rsidRDefault="00F7284B" w:rsidP="00F7284B">
      <w:pPr>
        <w:keepLines/>
        <w:ind w:left="-540" w:firstLine="540"/>
        <w:jc w:val="center"/>
      </w:pPr>
    </w:p>
    <w:p w:rsidR="00F7284B" w:rsidRPr="004416E0" w:rsidRDefault="00F7284B" w:rsidP="00F7284B">
      <w:pPr>
        <w:keepLines/>
        <w:ind w:left="-540" w:firstLine="540"/>
        <w:jc w:val="center"/>
        <w:rPr>
          <w:b/>
        </w:rPr>
      </w:pPr>
      <w:r w:rsidRPr="004416E0">
        <w:rPr>
          <w:b/>
        </w:rPr>
        <w:t>7. ОТВЕТСТВЕННОСТЬ СТОРОН</w:t>
      </w:r>
    </w:p>
    <w:p w:rsidR="00F7284B" w:rsidRPr="00FA276B" w:rsidRDefault="00F7284B" w:rsidP="00F7284B">
      <w:pPr>
        <w:ind w:firstLine="567"/>
        <w:jc w:val="both"/>
      </w:pPr>
      <w:r w:rsidRPr="00FA276B">
        <w:t>7.1. Стороны несут ответственность за неисполнение либо ненадлежащее исполнение обязательств в соответствии с действующим законодательством Российской Федерации.</w:t>
      </w:r>
    </w:p>
    <w:p w:rsidR="00F7284B" w:rsidRPr="00FA276B" w:rsidRDefault="00F7284B" w:rsidP="00F7284B">
      <w:pPr>
        <w:ind w:firstLine="567"/>
        <w:jc w:val="both"/>
      </w:pPr>
      <w:r w:rsidRPr="00FA276B">
        <w:lastRenderedPageBreak/>
        <w:t>7.2. Убытки, возникшие вследствие неисполнения либо ненадлежащего исполнения Сторонами обязательств по Договору, возмещаются в объеме и порядке, предусмотренном законодательством Российской Федерации.</w:t>
      </w:r>
    </w:p>
    <w:p w:rsidR="00F7284B" w:rsidRPr="00FA276B" w:rsidRDefault="00F7284B" w:rsidP="00F7284B">
      <w:pPr>
        <w:ind w:firstLine="567"/>
        <w:jc w:val="both"/>
      </w:pPr>
      <w:r w:rsidRPr="00FA276B">
        <w:t>7.3.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вправе потребовать уплаты неустоек (штрафов, пеней).</w:t>
      </w:r>
    </w:p>
    <w:p w:rsidR="00F7284B" w:rsidRPr="00FA276B" w:rsidRDefault="00F7284B" w:rsidP="00F7284B">
      <w:pPr>
        <w:ind w:firstLine="567"/>
        <w:jc w:val="both"/>
      </w:pPr>
      <w:r w:rsidRPr="00FA276B">
        <w:t xml:space="preserve">Пеня начисляется за каждый день просрочки исполнения обязательства, начиная со дня, следующего после дня истечения установленного Договором срока исполнения такого обязательства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 </w:t>
      </w:r>
    </w:p>
    <w:p w:rsidR="00F7284B" w:rsidRPr="00FA276B" w:rsidRDefault="00F7284B" w:rsidP="00F7284B">
      <w:pPr>
        <w:ind w:firstLine="567"/>
        <w:jc w:val="both"/>
      </w:pPr>
      <w:r w:rsidRPr="00FA276B">
        <w:t>7.4. В случае просрочки исполнения Поставщиком обязательств, предусмотренных Договором, а также в иных случаях неисполнения или ненадлежащего исполнения Поставщиком обязательств, предусмотренных Договором, Заказчик вправе направить Поставщику претензию, содержащую требование об уплате неустоек (штрафов, пеней).</w:t>
      </w:r>
    </w:p>
    <w:p w:rsidR="00F7284B" w:rsidRPr="00FA276B" w:rsidRDefault="00F7284B" w:rsidP="00F7284B">
      <w:pPr>
        <w:ind w:firstLine="567"/>
        <w:jc w:val="both"/>
      </w:pPr>
      <w:r w:rsidRPr="00FA276B">
        <w:t xml:space="preserve">Пеня начисляется за каждый день просрочки исполнения Поставщиком обязательства, начиная со дня, следующего после дня истечения установленного Договором срока исполнения обязательства по день фактического исполнения обязательства (включительно), и устанавливается Договором в размере 0,1% от суммы неисполненных обязательств по Договору за каждый день просрочки.  </w:t>
      </w:r>
    </w:p>
    <w:p w:rsidR="00F7284B" w:rsidRPr="00FA276B" w:rsidRDefault="00F7284B" w:rsidP="00F7284B">
      <w:pPr>
        <w:ind w:firstLine="567"/>
        <w:jc w:val="both"/>
      </w:pPr>
      <w:r w:rsidRPr="00FA276B">
        <w:t xml:space="preserve">Штрафы начисляются за неисполнение или ненадлежащее исполнение Поставщиком обязательств, за исключением просрочки исполнения Поставщиком обязательств, предусмотренных Договором. Размер штрафа составляет 2,5% от цены Договора, что составляет </w:t>
      </w:r>
      <w:r w:rsidR="009A5015" w:rsidRPr="009A5015">
        <w:t>122</w:t>
      </w:r>
      <w:r w:rsidR="009A5015">
        <w:rPr>
          <w:lang w:val="en-US"/>
        </w:rPr>
        <w:t> </w:t>
      </w:r>
      <w:r w:rsidR="009A5015">
        <w:t>500,00 (Сто двадцать две тысячи пятьсот рублей 00 копеек)</w:t>
      </w:r>
      <w:r w:rsidR="00DE5FD9">
        <w:t xml:space="preserve"> </w:t>
      </w:r>
      <w:r w:rsidRPr="00FA276B">
        <w:t>рублей.</w:t>
      </w:r>
    </w:p>
    <w:p w:rsidR="00F7284B" w:rsidRPr="00FA276B" w:rsidRDefault="00F7284B" w:rsidP="00F7284B">
      <w:pPr>
        <w:ind w:firstLine="567"/>
        <w:jc w:val="both"/>
      </w:pPr>
      <w:r w:rsidRPr="00FA276B">
        <w:t>7.5.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rsidR="00F7284B" w:rsidRPr="00FA276B" w:rsidRDefault="00F7284B" w:rsidP="00F7284B">
      <w:pPr>
        <w:ind w:firstLine="567"/>
        <w:jc w:val="both"/>
      </w:pPr>
      <w:r w:rsidRPr="00FA276B">
        <w:t>7.6. Уплата неустоек (штрафов, пеней) и возмещение убытков, причиненных ненадлежащим исполнением обязательств, не освобождает Стороны от исполнения обязательств по Договору в полном объеме.</w:t>
      </w:r>
    </w:p>
    <w:p w:rsidR="00F7284B" w:rsidRPr="00FA276B" w:rsidRDefault="00F7284B" w:rsidP="00F7284B">
      <w:pPr>
        <w:ind w:firstLine="567"/>
        <w:jc w:val="both"/>
      </w:pPr>
      <w:r w:rsidRPr="00FA276B">
        <w:t>7.7. Уплата неустоек (штрафов, пеней) осуществляется на основании письменной претензии одной из Сторон.</w:t>
      </w:r>
    </w:p>
    <w:p w:rsidR="00F7284B" w:rsidRPr="00FA276B" w:rsidRDefault="00F7284B" w:rsidP="00F7284B">
      <w:pPr>
        <w:ind w:firstLine="567"/>
        <w:jc w:val="both"/>
      </w:pPr>
      <w:r w:rsidRPr="00FA276B">
        <w:t>7.8. Заказчик вправе учитывать при расчете с Поставщиком (вычитать из цены Договора) сумму в виде неустойки (штрафа, пени), подлежащую уплате Поставщиком за неисполнение (ненадлежащее исполнение) обязательств, предусмотренных Договором, если Поставщик не докажет, что неисполнение (ненадлежащее исполнение) обязательств произошло вследствие непреодолимой силы или по вине другой Стороны.</w:t>
      </w:r>
    </w:p>
    <w:p w:rsidR="00F7284B" w:rsidRPr="004416E0" w:rsidRDefault="00F7284B" w:rsidP="00F7284B">
      <w:pPr>
        <w:keepLines/>
        <w:ind w:left="-540" w:firstLine="540"/>
        <w:jc w:val="center"/>
        <w:rPr>
          <w:b/>
          <w:snapToGrid w:val="0"/>
          <w:color w:val="000000"/>
        </w:rPr>
      </w:pPr>
    </w:p>
    <w:p w:rsidR="00F7284B" w:rsidRPr="004416E0" w:rsidRDefault="00F7284B" w:rsidP="00F7284B">
      <w:pPr>
        <w:keepLines/>
        <w:ind w:left="-540" w:firstLine="540"/>
        <w:jc w:val="center"/>
        <w:rPr>
          <w:b/>
          <w:snapToGrid w:val="0"/>
          <w:color w:val="000000"/>
        </w:rPr>
      </w:pPr>
      <w:r w:rsidRPr="004416E0">
        <w:rPr>
          <w:b/>
          <w:snapToGrid w:val="0"/>
          <w:color w:val="000000"/>
        </w:rPr>
        <w:t>8. ПОРЯДОК РАЗРЕШЕНИЯ СПОРОВ</w:t>
      </w:r>
    </w:p>
    <w:p w:rsidR="00F7284B" w:rsidRPr="004416E0" w:rsidRDefault="00F7284B" w:rsidP="00F7284B">
      <w:pPr>
        <w:keepLines/>
        <w:ind w:firstLine="682"/>
        <w:rPr>
          <w:snapToGrid w:val="0"/>
          <w:color w:val="000000"/>
        </w:rPr>
      </w:pPr>
      <w:r w:rsidRPr="004416E0">
        <w:rPr>
          <w:snapToGrid w:val="0"/>
          <w:color w:val="000000"/>
        </w:rPr>
        <w:t xml:space="preserve">8.1. Все споры или разногласия, возникающие между Сторонами по </w:t>
      </w:r>
      <w:r>
        <w:rPr>
          <w:snapToGrid w:val="0"/>
          <w:color w:val="000000"/>
        </w:rPr>
        <w:t>Договору</w:t>
      </w:r>
      <w:r w:rsidRPr="004416E0">
        <w:rPr>
          <w:snapToGrid w:val="0"/>
          <w:color w:val="000000"/>
        </w:rPr>
        <w:t xml:space="preserve"> или в связи с ним, разрешаются в претензионном порядке. Срок рассмотрения претензии составляет 10 (десять) </w:t>
      </w:r>
      <w:r w:rsidRPr="004416E0">
        <w:t>рабочих дней</w:t>
      </w:r>
      <w:r w:rsidRPr="004416E0">
        <w:rPr>
          <w:i/>
          <w:color w:val="0000FF"/>
        </w:rPr>
        <w:t xml:space="preserve"> </w:t>
      </w:r>
      <w:r w:rsidRPr="004416E0">
        <w:rPr>
          <w:snapToGrid w:val="0"/>
          <w:color w:val="000000"/>
        </w:rPr>
        <w:t>со дня ее получения.</w:t>
      </w:r>
    </w:p>
    <w:p w:rsidR="00F7284B" w:rsidRPr="004416E0" w:rsidRDefault="00F7284B" w:rsidP="00F7284B">
      <w:pPr>
        <w:keepLines/>
        <w:ind w:firstLine="682"/>
        <w:rPr>
          <w:snapToGrid w:val="0"/>
          <w:color w:val="000000"/>
        </w:rPr>
      </w:pPr>
      <w:r w:rsidRPr="004416E0">
        <w:rPr>
          <w:snapToGrid w:val="0"/>
          <w:color w:val="000000"/>
        </w:rPr>
        <w:t>8.2. В случае невозможности разрешения разногласий в претензионном порядке, они подлежат рассмотрению в Арбитражном суде Томской области.</w:t>
      </w:r>
    </w:p>
    <w:p w:rsidR="00F7284B" w:rsidRPr="004416E0" w:rsidRDefault="00F7284B" w:rsidP="00F7284B">
      <w:pPr>
        <w:keepLines/>
        <w:ind w:left="-540" w:firstLine="540"/>
        <w:jc w:val="center"/>
        <w:rPr>
          <w:b/>
          <w:snapToGrid w:val="0"/>
          <w:color w:val="000000"/>
        </w:rPr>
      </w:pPr>
    </w:p>
    <w:p w:rsidR="00F7284B" w:rsidRPr="004416E0" w:rsidRDefault="00F7284B" w:rsidP="00F7284B">
      <w:pPr>
        <w:keepLines/>
        <w:ind w:left="-540" w:firstLine="540"/>
        <w:jc w:val="center"/>
        <w:rPr>
          <w:b/>
          <w:snapToGrid w:val="0"/>
        </w:rPr>
      </w:pPr>
      <w:r w:rsidRPr="004416E0">
        <w:rPr>
          <w:b/>
          <w:snapToGrid w:val="0"/>
        </w:rPr>
        <w:t xml:space="preserve">9. ПОРЯДОК ИЗМЕНЕНИЯ, ДОПОЛНЕНИЯ И РАСТОРЖЕНИЯ </w:t>
      </w:r>
      <w:r>
        <w:rPr>
          <w:b/>
          <w:snapToGrid w:val="0"/>
        </w:rPr>
        <w:t>ДОГОВОРА</w:t>
      </w:r>
    </w:p>
    <w:p w:rsidR="00F7284B" w:rsidRPr="00FA276B" w:rsidRDefault="00F7284B" w:rsidP="00F7284B">
      <w:pPr>
        <w:ind w:firstLine="567"/>
        <w:jc w:val="both"/>
      </w:pPr>
      <w:r w:rsidRPr="00FA276B">
        <w:t xml:space="preserve">9.1. Цена Договора может быть </w:t>
      </w:r>
      <w:r>
        <w:t xml:space="preserve">изменена </w:t>
      </w:r>
      <w:r w:rsidRPr="00FA276B">
        <w:t xml:space="preserve">по соглашению Сторон в следующих случаях: </w:t>
      </w:r>
    </w:p>
    <w:p w:rsidR="00F7284B" w:rsidRPr="00FA276B" w:rsidRDefault="00F7284B" w:rsidP="00F7284B">
      <w:pPr>
        <w:tabs>
          <w:tab w:val="num" w:pos="1843"/>
        </w:tabs>
        <w:ind w:firstLine="567"/>
        <w:jc w:val="both"/>
      </w:pPr>
      <w:r w:rsidRPr="00FA276B">
        <w:t xml:space="preserve">- </w:t>
      </w:r>
      <w:r w:rsidRPr="007A579B">
        <w:t>путем ее уменьшения</w:t>
      </w:r>
      <w:r>
        <w:t xml:space="preserve"> </w:t>
      </w:r>
      <w:r w:rsidRPr="00FA276B">
        <w:t xml:space="preserve">без изменения предусмотренных Договором количества Товара, качества поставляемого Товара и иных условий Договора; </w:t>
      </w:r>
    </w:p>
    <w:p w:rsidR="00F7284B" w:rsidRPr="00FA276B" w:rsidRDefault="00F7284B" w:rsidP="00F7284B">
      <w:pPr>
        <w:tabs>
          <w:tab w:val="num" w:pos="1843"/>
        </w:tabs>
        <w:ind w:firstLine="567"/>
        <w:jc w:val="both"/>
      </w:pPr>
      <w:r w:rsidRPr="00FA276B">
        <w:t xml:space="preserve">- </w:t>
      </w:r>
      <w:r w:rsidRPr="007A579B">
        <w:t>в случае изменения в соответствии с законодательством Российской Федерации регулируемых государством цен (тарифов), а так же цен (тарифов), устанавливаемых муниципальными правовыми актами</w:t>
      </w:r>
      <w:r w:rsidRPr="00FA276B">
        <w:t>.</w:t>
      </w:r>
    </w:p>
    <w:p w:rsidR="00F7284B" w:rsidRPr="00FA276B" w:rsidRDefault="00F7284B" w:rsidP="00F7284B">
      <w:pPr>
        <w:ind w:firstLine="567"/>
        <w:jc w:val="both"/>
      </w:pPr>
      <w:r w:rsidRPr="00FA276B">
        <w:lastRenderedPageBreak/>
        <w:t>9.</w:t>
      </w:r>
      <w:r>
        <w:t>2</w:t>
      </w:r>
      <w:r w:rsidRPr="00FA276B">
        <w:t>. По соглашению Сторон может быть изменен срок исполнения обязательств по договору, в случае если необходимость изменения сроков вызвана обстоятельствами непреодолимой силы или просрочкой выполнения Заказчиком своих обязательств по договору.</w:t>
      </w:r>
    </w:p>
    <w:p w:rsidR="00F7284B" w:rsidRPr="00FA276B" w:rsidRDefault="00F7284B" w:rsidP="00F7284B">
      <w:pPr>
        <w:ind w:firstLine="567"/>
        <w:jc w:val="both"/>
      </w:pPr>
      <w:r w:rsidRPr="00FA276B">
        <w:t xml:space="preserve">9.4. Расторжение Договора допускается по соглашению Сторон, по решению суда, а также в случае одностороннего отказа Стороны от исполнения Договора </w:t>
      </w:r>
      <w:r w:rsidRPr="00FA276B">
        <w:rPr>
          <w:vertAlign w:val="superscript"/>
        </w:rPr>
        <w:t xml:space="preserve"> </w:t>
      </w:r>
      <w:r w:rsidRPr="00FA276B">
        <w:t xml:space="preserve"> в соответствии с гражданским законодательством.</w:t>
      </w:r>
      <w:r w:rsidRPr="00FA276B">
        <w:rPr>
          <w:vertAlign w:val="superscript"/>
        </w:rPr>
        <w:t xml:space="preserve"> </w:t>
      </w:r>
    </w:p>
    <w:p w:rsidR="00F7284B" w:rsidRPr="004416E0" w:rsidRDefault="00F7284B" w:rsidP="00F7284B">
      <w:pPr>
        <w:pStyle w:val="-0"/>
        <w:keepLines/>
        <w:numPr>
          <w:ilvl w:val="0"/>
          <w:numId w:val="0"/>
        </w:numPr>
        <w:tabs>
          <w:tab w:val="left" w:pos="708"/>
        </w:tabs>
        <w:ind w:firstLine="709"/>
        <w:rPr>
          <w:b/>
        </w:rPr>
      </w:pPr>
    </w:p>
    <w:p w:rsidR="00F7284B" w:rsidRPr="004416E0" w:rsidRDefault="00F7284B" w:rsidP="00F7284B">
      <w:pPr>
        <w:keepLines/>
        <w:ind w:left="-540" w:firstLine="540"/>
        <w:jc w:val="center"/>
        <w:rPr>
          <w:b/>
        </w:rPr>
      </w:pPr>
      <w:r w:rsidRPr="004416E0">
        <w:rPr>
          <w:b/>
        </w:rPr>
        <w:t>10. ОБСТОЯТЕЛЬСТВА НЕПРЕОДОЛИМОЙ СИЛЫ</w:t>
      </w:r>
    </w:p>
    <w:p w:rsidR="00F7284B" w:rsidRPr="00507C0E" w:rsidRDefault="00F7284B" w:rsidP="00F7284B">
      <w:pPr>
        <w:keepLines/>
        <w:tabs>
          <w:tab w:val="num" w:pos="0"/>
        </w:tabs>
        <w:ind w:firstLine="709"/>
        <w:jc w:val="both"/>
      </w:pPr>
      <w:r w:rsidRPr="004416E0">
        <w:t xml:space="preserve">10.1. Обстоятельствами, наступление которых освобождает от ответственности за нарушения обязательства, являются обстоятельства непреодолимой силы, как то: вооруженные конфликты, акты терроризма, правовые акты государственных органов, аварийные и иные чрезвычайные ситуации, забастовки, массовые беспорядки, если такие обстоятельства непосредственно влияют на возможность Стороны </w:t>
      </w:r>
      <w:r w:rsidRPr="00507C0E">
        <w:t>исполнить обязательство.</w:t>
      </w:r>
    </w:p>
    <w:p w:rsidR="00F7284B" w:rsidRPr="00507C0E" w:rsidRDefault="00F7284B" w:rsidP="00F7284B">
      <w:pPr>
        <w:keepLines/>
        <w:tabs>
          <w:tab w:val="num" w:pos="0"/>
        </w:tabs>
        <w:ind w:firstLine="709"/>
        <w:jc w:val="both"/>
      </w:pPr>
      <w:r w:rsidRPr="00507C0E">
        <w:t xml:space="preserve">10.2. При невыполнении или частичном невыполнении любой из Сторон обязательств по </w:t>
      </w:r>
      <w:r>
        <w:t xml:space="preserve">Договору </w:t>
      </w:r>
      <w:r w:rsidRPr="00507C0E">
        <w:t xml:space="preserve">вследствие наступления обстоятельств, указанных в пункте 10.1 </w:t>
      </w:r>
      <w:r>
        <w:t>Договора</w:t>
      </w:r>
      <w:r w:rsidRPr="00507C0E">
        <w:t>, если они непосредственно повлияли на сроки исполнения Сторонами своих обязательств, срок исполнения обязательств отодвигается соразмерно времени, в течение которого будут действовать эти обстоятельства.</w:t>
      </w:r>
    </w:p>
    <w:p w:rsidR="00F7284B" w:rsidRPr="00507C0E" w:rsidRDefault="00F7284B" w:rsidP="00F7284B">
      <w:pPr>
        <w:keepLines/>
        <w:tabs>
          <w:tab w:val="num" w:pos="0"/>
        </w:tabs>
        <w:ind w:firstLine="709"/>
        <w:jc w:val="both"/>
      </w:pPr>
      <w:r w:rsidRPr="00507C0E">
        <w:t xml:space="preserve">10.3. Сторона, для которой создалась невозможность исполнения обязательств в силу вышеуказанных причин, должна письменно известить об этом другую Сторону в течение </w:t>
      </w:r>
      <w:r w:rsidRPr="00507C0E">
        <w:br/>
        <w:t>5 (Пяти) рабочих дней со дня наступления таких обстоятельств. Доказательством указанных в извещении фактов должны служить документы, выдаваемые компетентными органами.</w:t>
      </w:r>
    </w:p>
    <w:p w:rsidR="00F7284B" w:rsidRPr="00507C0E" w:rsidRDefault="00F7284B" w:rsidP="00F7284B">
      <w:pPr>
        <w:keepLines/>
        <w:tabs>
          <w:tab w:val="num" w:pos="0"/>
        </w:tabs>
        <w:ind w:firstLine="709"/>
        <w:jc w:val="both"/>
      </w:pPr>
      <w:r w:rsidRPr="00507C0E">
        <w:t xml:space="preserve">10.4. Не извещение либо несвоевременное извещение другой Стороны согласно пункту 10.3 </w:t>
      </w:r>
      <w:r>
        <w:t>Договора</w:t>
      </w:r>
      <w:r w:rsidRPr="00507C0E">
        <w:t xml:space="preserve"> влечет за собой утрату права ссылаться на эти обстоятельства.</w:t>
      </w:r>
    </w:p>
    <w:p w:rsidR="00F7284B" w:rsidRPr="00507C0E" w:rsidRDefault="00F7284B" w:rsidP="00F7284B">
      <w:pPr>
        <w:keepLines/>
        <w:tabs>
          <w:tab w:val="num" w:pos="0"/>
        </w:tabs>
        <w:ind w:left="-540" w:firstLine="540"/>
      </w:pPr>
    </w:p>
    <w:p w:rsidR="00F7284B" w:rsidRPr="0009765C" w:rsidRDefault="00F7284B" w:rsidP="00F7284B">
      <w:pPr>
        <w:keepLines/>
        <w:ind w:left="-540" w:firstLine="540"/>
        <w:jc w:val="center"/>
        <w:rPr>
          <w:b/>
        </w:rPr>
      </w:pPr>
      <w:r>
        <w:rPr>
          <w:b/>
        </w:rPr>
        <w:t xml:space="preserve">11. </w:t>
      </w:r>
      <w:r w:rsidRPr="0009765C">
        <w:rPr>
          <w:b/>
        </w:rPr>
        <w:t>ГАРАНТИЙНЫЕ ОБЯЗАТЕЛЬСТВА</w:t>
      </w:r>
    </w:p>
    <w:p w:rsidR="00F7284B" w:rsidRPr="004416E0" w:rsidRDefault="00F7284B" w:rsidP="00F7284B">
      <w:pPr>
        <w:keepLines/>
        <w:ind w:firstLine="709"/>
        <w:jc w:val="both"/>
      </w:pPr>
      <w:r w:rsidRPr="004416E0">
        <w:t>1</w:t>
      </w:r>
      <w:r>
        <w:t>1</w:t>
      </w:r>
      <w:r w:rsidRPr="004416E0">
        <w:t>.1. Г</w:t>
      </w:r>
      <w:r w:rsidR="00CD25B7">
        <w:t>арантийный срок качества товара указан в Техническом задании (Приложение 1 к Договору)</w:t>
      </w:r>
      <w:r w:rsidRPr="004416E0">
        <w:t>.</w:t>
      </w:r>
    </w:p>
    <w:p w:rsidR="00F7284B" w:rsidRDefault="00F7284B" w:rsidP="00F7284B">
      <w:pPr>
        <w:keepLines/>
        <w:ind w:firstLine="709"/>
        <w:jc w:val="both"/>
      </w:pPr>
      <w:r w:rsidRPr="004416E0">
        <w:t>1</w:t>
      </w:r>
      <w:r>
        <w:t>1</w:t>
      </w:r>
      <w:r w:rsidRPr="004416E0">
        <w:t>.2. Гарантийный срок начинает течь с даты подписания Сторонами товарной накладной и акта приема-передачи Товара. Гарантия должна распространяться на весь поставляемый Товар.</w:t>
      </w:r>
      <w:r>
        <w:t xml:space="preserve"> </w:t>
      </w:r>
    </w:p>
    <w:p w:rsidR="0005217D" w:rsidRDefault="00F7284B" w:rsidP="00F7284B">
      <w:pPr>
        <w:keepLines/>
        <w:ind w:firstLine="709"/>
        <w:jc w:val="both"/>
      </w:pPr>
      <w:r w:rsidRPr="0005217D">
        <w:t>11.3. Адрес</w:t>
      </w:r>
      <w:r w:rsidR="0005217D" w:rsidRPr="0005217D">
        <w:t>а</w:t>
      </w:r>
      <w:r w:rsidRPr="0005217D">
        <w:t xml:space="preserve"> сервисн</w:t>
      </w:r>
      <w:r w:rsidR="0005217D" w:rsidRPr="0005217D">
        <w:t>ых</w:t>
      </w:r>
      <w:r w:rsidRPr="0005217D">
        <w:t xml:space="preserve"> центр</w:t>
      </w:r>
      <w:r w:rsidR="0005217D" w:rsidRPr="0005217D">
        <w:t>ов</w:t>
      </w:r>
      <w:r w:rsidR="00DE5FD9" w:rsidRPr="0005217D">
        <w:t xml:space="preserve">: </w:t>
      </w:r>
    </w:p>
    <w:p w:rsidR="00F7284B" w:rsidRDefault="0005217D" w:rsidP="00F7284B">
      <w:pPr>
        <w:keepLines/>
        <w:ind w:firstLine="709"/>
        <w:jc w:val="both"/>
      </w:pPr>
      <w:r>
        <w:t>- ООО «Спецкрансервис», 634003, г. Томск, ул. Октябрьская, д.26 (тел. 8(3822) 32-52-09));</w:t>
      </w:r>
    </w:p>
    <w:p w:rsidR="0005217D" w:rsidRPr="004416E0" w:rsidRDefault="0005217D" w:rsidP="00F7284B">
      <w:pPr>
        <w:keepLines/>
        <w:ind w:firstLine="709"/>
        <w:jc w:val="both"/>
      </w:pPr>
      <w:r>
        <w:t>- ООО «Ремкранпарк», 634050, г. Томск, ул. Нижне-Луговая, 111 (тел. 8 (3822) 53-54-19)).</w:t>
      </w:r>
    </w:p>
    <w:p w:rsidR="00F7284B" w:rsidRPr="004416E0" w:rsidRDefault="00F7284B" w:rsidP="00F7284B">
      <w:pPr>
        <w:keepLines/>
        <w:ind w:firstLine="709"/>
        <w:jc w:val="both"/>
      </w:pPr>
      <w:r w:rsidRPr="004416E0">
        <w:rPr>
          <w:color w:val="000000"/>
        </w:rPr>
        <w:t>1</w:t>
      </w:r>
      <w:r>
        <w:rPr>
          <w:color w:val="000000"/>
        </w:rPr>
        <w:t>1</w:t>
      </w:r>
      <w:r w:rsidRPr="004416E0">
        <w:rPr>
          <w:color w:val="000000"/>
        </w:rPr>
        <w:t>.</w:t>
      </w:r>
      <w:r>
        <w:rPr>
          <w:color w:val="000000"/>
        </w:rPr>
        <w:t>4</w:t>
      </w:r>
      <w:r w:rsidRPr="004416E0">
        <w:rPr>
          <w:color w:val="000000"/>
        </w:rPr>
        <w:t xml:space="preserve">. </w:t>
      </w:r>
      <w:r w:rsidRPr="004416E0">
        <w:t xml:space="preserve">Заказчик вправе предъявить претензию при условии, если недостатки были обнаружены в течение гарантийного срока. </w:t>
      </w:r>
      <w:r w:rsidRPr="004416E0">
        <w:rPr>
          <w:color w:val="000000"/>
        </w:rPr>
        <w:t>Поставщик отвечает за недостатки Товара, если не докажет, что недостатки Товара возникли после его передачи Заказчику вследствие нарушения Заказчиком правил пользования Товаром или его хранения, либо действий третьих лиц, либо непреодолимой силы.</w:t>
      </w:r>
    </w:p>
    <w:p w:rsidR="00F7284B" w:rsidRDefault="00F7284B" w:rsidP="00F7284B">
      <w:pPr>
        <w:keepLines/>
        <w:ind w:firstLine="709"/>
        <w:jc w:val="both"/>
      </w:pPr>
      <w:r w:rsidRPr="004416E0">
        <w:t>1</w:t>
      </w:r>
      <w:r>
        <w:t>1</w:t>
      </w:r>
      <w:r w:rsidRPr="004416E0">
        <w:t>.</w:t>
      </w:r>
      <w:r>
        <w:t>5</w:t>
      </w:r>
      <w:r w:rsidRPr="004416E0">
        <w:t>. В течение срока гарантии обнаруженные неисправности должны устраняться по</w:t>
      </w:r>
      <w:r>
        <w:t xml:space="preserve"> </w:t>
      </w:r>
      <w:r w:rsidRPr="004416E0">
        <w:t xml:space="preserve">месту нахождения Товара, а в случае необходимости – в месте </w:t>
      </w:r>
      <w:r w:rsidR="00CD25B7">
        <w:t>гарантийного обслуживания.</w:t>
      </w:r>
    </w:p>
    <w:p w:rsidR="00F7284B" w:rsidRPr="004416E0" w:rsidRDefault="00F7284B" w:rsidP="00F7284B">
      <w:pPr>
        <w:keepLines/>
        <w:ind w:firstLine="709"/>
        <w:jc w:val="both"/>
        <w:rPr>
          <w:i/>
          <w:color w:val="3333FF"/>
        </w:rPr>
      </w:pPr>
      <w:r w:rsidRPr="004416E0">
        <w:t>Все запасные части, которые Поставщик устанавливает на Товар в течение срока гарантии, должны иметь функциональные характеристики согласно технической документации</w:t>
      </w:r>
      <w:r w:rsidRPr="004416E0">
        <w:rPr>
          <w:i/>
          <w:color w:val="3333FF"/>
        </w:rPr>
        <w:t xml:space="preserve"> </w:t>
      </w:r>
      <w:r w:rsidRPr="004416E0">
        <w:t>на Товар или  улучшенные функциональные характеристики, совместимые с исходными комплектующими.</w:t>
      </w:r>
    </w:p>
    <w:p w:rsidR="00F7284B" w:rsidRPr="004416E0" w:rsidRDefault="00F7284B" w:rsidP="00F7284B">
      <w:pPr>
        <w:keepLines/>
        <w:ind w:firstLine="709"/>
        <w:jc w:val="both"/>
      </w:pPr>
      <w:r w:rsidRPr="004416E0">
        <w:t>В течение установленного гарантийного срока все расходы, связанные с осуществлением гарантийного обслуживания Товара, несет Поставщик, в том числе все расходы, связанные с заменой некачественн</w:t>
      </w:r>
      <w:r w:rsidR="00CD25B7">
        <w:t>ого Товара (или его элементов).</w:t>
      </w:r>
    </w:p>
    <w:p w:rsidR="00F7284B" w:rsidRPr="004416E0" w:rsidRDefault="00F7284B" w:rsidP="00F7284B">
      <w:pPr>
        <w:keepLines/>
        <w:ind w:firstLine="709"/>
        <w:jc w:val="both"/>
      </w:pPr>
      <w:r w:rsidRPr="004416E0">
        <w:rPr>
          <w:color w:val="000000"/>
        </w:rPr>
        <w:t xml:space="preserve">При обнаружении недостатков Товара, Заказчик вызывает представителя Поставщика. При неявке представителя Поставщика в течение 3 (трех) рабочих дней с даты его вызова, Заказчик имеет право в одностороннем порядке составить акт о выявленных недостатках, который является достаточным основанием для устранения недостатков (замены Поставщиком Товара на Товар надлежащего качества). </w:t>
      </w:r>
    </w:p>
    <w:p w:rsidR="00F7284B" w:rsidRPr="004416E0" w:rsidRDefault="00F7284B" w:rsidP="00F7284B">
      <w:pPr>
        <w:keepLines/>
        <w:ind w:firstLine="709"/>
        <w:jc w:val="both"/>
      </w:pPr>
      <w:r w:rsidRPr="004416E0">
        <w:rPr>
          <w:color w:val="000000"/>
        </w:rPr>
        <w:lastRenderedPageBreak/>
        <w:t>Устранение недостатков (замена Поставщиком Товара на Товар надлежащего качества) осуществляется на основании претензии Заказчика в установленный в претензии срок.</w:t>
      </w:r>
    </w:p>
    <w:p w:rsidR="00F7284B" w:rsidRPr="004416E0" w:rsidRDefault="00F7284B" w:rsidP="00F7284B">
      <w:pPr>
        <w:keepLines/>
        <w:ind w:firstLine="709"/>
        <w:jc w:val="both"/>
      </w:pPr>
      <w:r>
        <w:t>11.6</w:t>
      </w:r>
      <w:r w:rsidRPr="004416E0">
        <w:t>. Гарантийный ремонт не распространяется на Товар:</w:t>
      </w:r>
    </w:p>
    <w:p w:rsidR="00F7284B" w:rsidRPr="004416E0" w:rsidRDefault="00F7284B" w:rsidP="00F7284B">
      <w:pPr>
        <w:keepLines/>
        <w:ind w:firstLine="709"/>
        <w:jc w:val="both"/>
      </w:pPr>
      <w:r w:rsidRPr="004416E0">
        <w:t>при наличии механических повреждений, возникших по вине Заказчика либо уполномоченного им лица;</w:t>
      </w:r>
    </w:p>
    <w:p w:rsidR="00F7284B" w:rsidRPr="004416E0" w:rsidRDefault="00F7284B" w:rsidP="00F7284B">
      <w:pPr>
        <w:keepLines/>
        <w:ind w:firstLine="709"/>
        <w:jc w:val="both"/>
      </w:pPr>
      <w:r w:rsidRPr="004416E0">
        <w:t>при признаках самостоятельного ремонта Товара Заказчиком либо уполномоченным им лицом.</w:t>
      </w:r>
    </w:p>
    <w:p w:rsidR="00F7284B" w:rsidRPr="004416E0" w:rsidRDefault="00F7284B" w:rsidP="00F7284B">
      <w:pPr>
        <w:keepLines/>
        <w:ind w:firstLine="709"/>
        <w:jc w:val="both"/>
      </w:pPr>
      <w:r w:rsidRPr="004416E0">
        <w:t>1</w:t>
      </w:r>
      <w:r>
        <w:t>1</w:t>
      </w:r>
      <w:r w:rsidRPr="004416E0">
        <w:t>.</w:t>
      </w:r>
      <w:r>
        <w:t>7</w:t>
      </w:r>
      <w:r w:rsidRPr="004416E0">
        <w:t xml:space="preserve">. Документом, подтверждающим объем и качество выполненных Поставщиком работ по гарантийному обслуживанию Товара, является акт сдачи-приемки выполненных работ, подписанный Заказчиком либо уполномоченным им лицом и Поставщиком. </w:t>
      </w:r>
    </w:p>
    <w:p w:rsidR="00F7284B" w:rsidRPr="004416E0" w:rsidRDefault="00F7284B" w:rsidP="00F7284B">
      <w:pPr>
        <w:keepLines/>
        <w:ind w:left="-540" w:firstLine="540"/>
        <w:jc w:val="center"/>
        <w:rPr>
          <w:b/>
        </w:rPr>
      </w:pPr>
    </w:p>
    <w:p w:rsidR="00F7284B" w:rsidRPr="004416E0" w:rsidRDefault="00F7284B" w:rsidP="00F7284B">
      <w:pPr>
        <w:keepLines/>
        <w:ind w:left="-540" w:firstLine="540"/>
        <w:jc w:val="center"/>
        <w:rPr>
          <w:b/>
        </w:rPr>
      </w:pPr>
      <w:r w:rsidRPr="004416E0">
        <w:rPr>
          <w:b/>
        </w:rPr>
        <w:t>1</w:t>
      </w:r>
      <w:r>
        <w:rPr>
          <w:b/>
        </w:rPr>
        <w:t>2</w:t>
      </w:r>
      <w:r w:rsidRPr="004416E0">
        <w:rPr>
          <w:b/>
        </w:rPr>
        <w:t>. ПРОЧИЕ УСЛОВИЯ</w:t>
      </w:r>
    </w:p>
    <w:p w:rsidR="00F7284B" w:rsidRPr="004416E0" w:rsidRDefault="00F7284B" w:rsidP="00F7284B">
      <w:pPr>
        <w:keepLines/>
        <w:ind w:firstLine="709"/>
        <w:jc w:val="both"/>
      </w:pPr>
      <w:r w:rsidRPr="004416E0">
        <w:t>1</w:t>
      </w:r>
      <w:r>
        <w:t>2</w:t>
      </w:r>
      <w:r w:rsidRPr="004416E0">
        <w:t xml:space="preserve">.1. К отношениям Сторон, не урегулированным настоящим </w:t>
      </w:r>
      <w:r>
        <w:t>Договором</w:t>
      </w:r>
      <w:r w:rsidRPr="004416E0">
        <w:t>, применяются нормы действующего гражданского законодательства Российской Федерации.</w:t>
      </w:r>
    </w:p>
    <w:p w:rsidR="00F7284B" w:rsidRPr="004416E0" w:rsidRDefault="00F7284B" w:rsidP="00F7284B">
      <w:pPr>
        <w:keepLines/>
        <w:ind w:firstLine="709"/>
        <w:jc w:val="both"/>
      </w:pPr>
      <w:r w:rsidRPr="004416E0">
        <w:t>1</w:t>
      </w:r>
      <w:r>
        <w:t>2</w:t>
      </w:r>
      <w:r w:rsidRPr="004416E0">
        <w:t xml:space="preserve">.2. </w:t>
      </w:r>
      <w:r>
        <w:t xml:space="preserve">Договор </w:t>
      </w:r>
      <w:r w:rsidRPr="004416E0">
        <w:t xml:space="preserve">вступает в силу со дня его заключения и прекращает свое действие не ранее исполнения Сторонами своих обязательств по </w:t>
      </w:r>
      <w:r>
        <w:t>Договор</w:t>
      </w:r>
      <w:r w:rsidRPr="004416E0">
        <w:t>у в полном объеме.</w:t>
      </w:r>
    </w:p>
    <w:p w:rsidR="00F7284B" w:rsidRPr="004416E0" w:rsidRDefault="00F7284B" w:rsidP="00F7284B">
      <w:pPr>
        <w:keepLines/>
        <w:ind w:firstLine="709"/>
        <w:jc w:val="both"/>
      </w:pPr>
      <w:r w:rsidRPr="004416E0">
        <w:t>1</w:t>
      </w:r>
      <w:r>
        <w:t>2</w:t>
      </w:r>
      <w:r w:rsidRPr="004416E0">
        <w:t xml:space="preserve">.3. Документооборот в рамках </w:t>
      </w:r>
      <w:r>
        <w:t>Договор</w:t>
      </w:r>
      <w:r w:rsidRPr="004416E0">
        <w:t>а осуществляется в письменной форме. Для оперативного уведомления допускается обмен документами посредством факсимильной (телефонной) связи, электронной почты с обязательной досылкой (передачей) подлинного документа в течение 3 (Трех) рабочих дней.</w:t>
      </w:r>
    </w:p>
    <w:p w:rsidR="00F7284B" w:rsidRPr="004416E0" w:rsidRDefault="00F7284B" w:rsidP="00F7284B">
      <w:pPr>
        <w:keepLines/>
        <w:ind w:firstLine="709"/>
        <w:jc w:val="both"/>
      </w:pPr>
      <w:r w:rsidRPr="004416E0">
        <w:t xml:space="preserve">Срок ответа на входящий документ в рамках </w:t>
      </w:r>
      <w:r>
        <w:t>Договор</w:t>
      </w:r>
      <w:r w:rsidRPr="004416E0">
        <w:t xml:space="preserve">а не может превышать 5 (Пяти) рабочих дней со дня его </w:t>
      </w:r>
      <w:r w:rsidRPr="004416E0">
        <w:rPr>
          <w:color w:val="000000"/>
        </w:rPr>
        <w:t>получения</w:t>
      </w:r>
      <w:r w:rsidRPr="004416E0">
        <w:t xml:space="preserve">, за исключением случая, предусмотренного пунктом 8.1 </w:t>
      </w:r>
      <w:r>
        <w:t>Договор</w:t>
      </w:r>
      <w:r w:rsidRPr="004416E0">
        <w:t>а</w:t>
      </w:r>
      <w:r>
        <w:t>.</w:t>
      </w:r>
    </w:p>
    <w:p w:rsidR="00F7284B" w:rsidRPr="004416E0" w:rsidRDefault="00F7284B" w:rsidP="00F7284B">
      <w:pPr>
        <w:keepLines/>
        <w:ind w:firstLine="709"/>
        <w:jc w:val="both"/>
      </w:pPr>
      <w:r w:rsidRPr="004416E0">
        <w:t>1</w:t>
      </w:r>
      <w:r>
        <w:t>2</w:t>
      </w:r>
      <w:r w:rsidRPr="004416E0">
        <w:t xml:space="preserve">.4. </w:t>
      </w:r>
      <w:r>
        <w:t xml:space="preserve">Договор </w:t>
      </w:r>
      <w:r w:rsidRPr="004416E0">
        <w:t xml:space="preserve">составлен в соответствии с требованиями законодательства Российской Федерации и подписан надлежащим образом уполномоченными представителями Сторон. </w:t>
      </w:r>
    </w:p>
    <w:p w:rsidR="00F7284B" w:rsidRPr="004416E0" w:rsidRDefault="00F7284B" w:rsidP="00F7284B">
      <w:pPr>
        <w:keepLines/>
        <w:ind w:firstLine="709"/>
        <w:jc w:val="both"/>
        <w:rPr>
          <w:bCs/>
        </w:rPr>
      </w:pPr>
      <w:r w:rsidRPr="004416E0">
        <w:t>1</w:t>
      </w:r>
      <w:r>
        <w:t>2</w:t>
      </w:r>
      <w:r w:rsidRPr="004416E0">
        <w:t xml:space="preserve">.5. </w:t>
      </w:r>
      <w:r w:rsidRPr="004416E0">
        <w:rPr>
          <w:bCs/>
        </w:rPr>
        <w:t xml:space="preserve">При исполнении </w:t>
      </w:r>
      <w:r>
        <w:rPr>
          <w:bCs/>
        </w:rPr>
        <w:t>Договора</w:t>
      </w:r>
      <w:r w:rsidRPr="004416E0">
        <w:rPr>
          <w:bCs/>
        </w:rPr>
        <w:t xml:space="preserve"> не допускается перемена Поставщика, за исключением случая, если </w:t>
      </w:r>
      <w:r w:rsidRPr="00E315D9">
        <w:rPr>
          <w:color w:val="000000"/>
        </w:rPr>
        <w:t>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F7284B" w:rsidRPr="004416E0" w:rsidRDefault="00F7284B" w:rsidP="00F7284B">
      <w:pPr>
        <w:keepLines/>
        <w:ind w:firstLine="709"/>
        <w:jc w:val="both"/>
      </w:pPr>
      <w:r w:rsidRPr="004416E0">
        <w:t>1</w:t>
      </w:r>
      <w:r>
        <w:t>2</w:t>
      </w:r>
      <w:r w:rsidRPr="004416E0">
        <w:t xml:space="preserve">.6. Все приложения к </w:t>
      </w:r>
      <w:r>
        <w:t>Договору</w:t>
      </w:r>
      <w:r w:rsidRPr="004416E0">
        <w:t xml:space="preserve"> должны быть оформлены в соответствии с действующим законодательством Российской Федерации и подписаны надлежащим образом уполномоченными представителями Сторон. Все приложения, составленные в надлежащей форме и в соответствии с условиями </w:t>
      </w:r>
      <w:r>
        <w:t>Договора</w:t>
      </w:r>
      <w:r w:rsidRPr="004416E0">
        <w:t>, являются его неотъемлемой частью.</w:t>
      </w:r>
    </w:p>
    <w:p w:rsidR="00F7284B" w:rsidRPr="004416E0" w:rsidRDefault="00F7284B" w:rsidP="00F7284B">
      <w:pPr>
        <w:keepLines/>
        <w:ind w:firstLine="709"/>
        <w:jc w:val="both"/>
      </w:pPr>
      <w:r w:rsidRPr="004416E0">
        <w:t>1</w:t>
      </w:r>
      <w:r>
        <w:t>2</w:t>
      </w:r>
      <w:r w:rsidRPr="004416E0">
        <w:t xml:space="preserve">.7. Поставщик обязан представить Заказчику сведения об </w:t>
      </w:r>
      <w:r w:rsidRPr="004416E0">
        <w:rPr>
          <w:color w:val="000000"/>
        </w:rPr>
        <w:t xml:space="preserve">изменении своего адреса в срок не позднее 2 (Двух) рабочих дней со дня изменения. В случае непредставления в установленный срок уведомления адресом Поставщика будет считаться адрес, указанный в </w:t>
      </w:r>
      <w:r>
        <w:rPr>
          <w:color w:val="000000"/>
        </w:rPr>
        <w:t>Договор</w:t>
      </w:r>
      <w:r w:rsidRPr="004416E0">
        <w:rPr>
          <w:color w:val="000000"/>
        </w:rPr>
        <w:t xml:space="preserve">е. </w:t>
      </w:r>
    </w:p>
    <w:p w:rsidR="00F7284B" w:rsidRPr="004416E0" w:rsidRDefault="00F7284B" w:rsidP="00F7284B">
      <w:pPr>
        <w:keepLines/>
        <w:ind w:firstLine="709"/>
        <w:jc w:val="both"/>
      </w:pPr>
      <w:r w:rsidRPr="004416E0">
        <w:t xml:space="preserve">При изменении у Поставщика номеров телефонов, факсов, адреса электронной почты, реквизитов банка для осуществления расчетов по </w:t>
      </w:r>
      <w:r>
        <w:t>Договор</w:t>
      </w:r>
      <w:r w:rsidRPr="004416E0">
        <w:t xml:space="preserve">у Поставщик должен уведомить об этом Заказчика в течение 24 (Двадцати четырех) часов со дня изменений. В случае непредставления в установленный срок уведомления об изменении указанной информации номерами телефонов, факсов, адресами электронной почты, реквизитами банка для осуществления расчетов по </w:t>
      </w:r>
      <w:r>
        <w:t>Договору</w:t>
      </w:r>
      <w:r w:rsidRPr="004416E0">
        <w:t xml:space="preserve"> будут считаться сведения, указанные в </w:t>
      </w:r>
      <w:r>
        <w:t>Договор</w:t>
      </w:r>
      <w:r w:rsidRPr="004416E0">
        <w:t xml:space="preserve">е. </w:t>
      </w:r>
    </w:p>
    <w:p w:rsidR="00F7284B" w:rsidRPr="004416E0" w:rsidRDefault="00F7284B" w:rsidP="00F7284B">
      <w:pPr>
        <w:keepLines/>
        <w:ind w:left="-540" w:firstLine="540"/>
      </w:pPr>
    </w:p>
    <w:p w:rsidR="00F7284B" w:rsidRPr="004416E0" w:rsidRDefault="00F7284B" w:rsidP="00F7284B">
      <w:pPr>
        <w:keepLines/>
        <w:ind w:left="-540" w:firstLine="540"/>
        <w:jc w:val="center"/>
        <w:rPr>
          <w:b/>
        </w:rPr>
      </w:pPr>
      <w:r w:rsidRPr="004416E0">
        <w:rPr>
          <w:b/>
        </w:rPr>
        <w:t>1</w:t>
      </w:r>
      <w:r>
        <w:rPr>
          <w:b/>
        </w:rPr>
        <w:t>3</w:t>
      </w:r>
      <w:r w:rsidRPr="004416E0">
        <w:rPr>
          <w:b/>
        </w:rPr>
        <w:t xml:space="preserve">. ПРИЛОЖЕНИЯ К </w:t>
      </w:r>
      <w:r>
        <w:rPr>
          <w:b/>
        </w:rPr>
        <w:t>ДОГОВОРУ</w:t>
      </w:r>
    </w:p>
    <w:p w:rsidR="00F7284B" w:rsidRPr="004416E0" w:rsidRDefault="00F7284B" w:rsidP="00F7284B">
      <w:pPr>
        <w:keepLines/>
        <w:snapToGrid w:val="0"/>
        <w:ind w:left="-540" w:firstLine="1249"/>
      </w:pPr>
      <w:r w:rsidRPr="004416E0">
        <w:t>1</w:t>
      </w:r>
      <w:r>
        <w:t>3</w:t>
      </w:r>
      <w:r w:rsidRPr="004416E0">
        <w:t xml:space="preserve">.1. Приложения к </w:t>
      </w:r>
      <w:r>
        <w:t>Договору</w:t>
      </w:r>
      <w:r w:rsidRPr="004416E0">
        <w:t>:</w:t>
      </w:r>
    </w:p>
    <w:p w:rsidR="00F7284B" w:rsidRPr="004416E0" w:rsidRDefault="00F7284B" w:rsidP="00F7284B">
      <w:pPr>
        <w:keepLines/>
        <w:snapToGrid w:val="0"/>
        <w:ind w:left="-540" w:firstLine="1249"/>
      </w:pPr>
      <w:r w:rsidRPr="004416E0">
        <w:t xml:space="preserve">Приложение 1 – </w:t>
      </w:r>
      <w:r w:rsidR="00D023F7">
        <w:t>Техническое задание</w:t>
      </w:r>
      <w:r w:rsidRPr="004416E0">
        <w:t>.</w:t>
      </w:r>
    </w:p>
    <w:p w:rsidR="00F7284B" w:rsidRPr="00A962B0" w:rsidRDefault="00F7284B" w:rsidP="00F7284B">
      <w:pPr>
        <w:keepLines/>
        <w:snapToGrid w:val="0"/>
        <w:ind w:left="-540" w:firstLine="540"/>
      </w:pPr>
    </w:p>
    <w:tbl>
      <w:tblPr>
        <w:tblW w:w="0" w:type="auto"/>
        <w:tblLayout w:type="fixed"/>
        <w:tblLook w:val="0000" w:firstRow="0" w:lastRow="0" w:firstColumn="0" w:lastColumn="0" w:noHBand="0" w:noVBand="0"/>
      </w:tblPr>
      <w:tblGrid>
        <w:gridCol w:w="5004"/>
        <w:gridCol w:w="4743"/>
      </w:tblGrid>
      <w:tr w:rsidR="00FF19DD" w:rsidRPr="003B4605" w:rsidTr="000533B6">
        <w:tc>
          <w:tcPr>
            <w:tcW w:w="5004" w:type="dxa"/>
          </w:tcPr>
          <w:p w:rsidR="00247C42" w:rsidRPr="00A962B0" w:rsidRDefault="00D023F7" w:rsidP="00247C42">
            <w:pPr>
              <w:spacing w:after="200" w:line="276" w:lineRule="auto"/>
              <w:rPr>
                <w:b/>
              </w:rPr>
            </w:pPr>
            <w:r>
              <w:rPr>
                <w:b/>
              </w:rPr>
              <w:br w:type="page"/>
            </w:r>
            <w:r w:rsidR="00247C42" w:rsidRPr="00A962B0">
              <w:rPr>
                <w:b/>
              </w:rPr>
              <w:t>1</w:t>
            </w:r>
            <w:r w:rsidR="00247C42">
              <w:rPr>
                <w:b/>
              </w:rPr>
              <w:t>4</w:t>
            </w:r>
            <w:r w:rsidR="00247C42" w:rsidRPr="00A962B0">
              <w:rPr>
                <w:b/>
              </w:rPr>
              <w:t xml:space="preserve">. </w:t>
            </w:r>
            <w:r w:rsidR="00247C42" w:rsidRPr="00A962B0">
              <w:rPr>
                <w:b/>
                <w:color w:val="000000"/>
              </w:rPr>
              <w:t>АДРЕСА</w:t>
            </w:r>
            <w:r w:rsidR="00247C42" w:rsidRPr="00A962B0">
              <w:rPr>
                <w:b/>
              </w:rPr>
              <w:t xml:space="preserve"> И РЕКВИЗИТЫ СТОРОН:</w:t>
            </w:r>
          </w:p>
          <w:p w:rsidR="00247C42" w:rsidRPr="00A962B0" w:rsidRDefault="00247C42" w:rsidP="00247C42">
            <w:pPr>
              <w:keepLines/>
              <w:ind w:left="-540" w:firstLine="540"/>
              <w:jc w:val="center"/>
              <w:rPr>
                <w:b/>
              </w:rPr>
            </w:pPr>
          </w:p>
          <w:tbl>
            <w:tblPr>
              <w:tblW w:w="0" w:type="auto"/>
              <w:tblLayout w:type="fixed"/>
              <w:tblLook w:val="0000" w:firstRow="0" w:lastRow="0" w:firstColumn="0" w:lastColumn="0" w:noHBand="0" w:noVBand="0"/>
            </w:tblPr>
            <w:tblGrid>
              <w:gridCol w:w="5004"/>
              <w:gridCol w:w="4743"/>
            </w:tblGrid>
            <w:tr w:rsidR="00247C42" w:rsidRPr="003B4605" w:rsidTr="00102D62">
              <w:tc>
                <w:tcPr>
                  <w:tcW w:w="5004" w:type="dxa"/>
                </w:tcPr>
                <w:p w:rsidR="00247C42" w:rsidRPr="003B4605" w:rsidRDefault="00247C42" w:rsidP="00102D62">
                  <w:pPr>
                    <w:pStyle w:val="2"/>
                    <w:keepNext w:val="0"/>
                    <w:numPr>
                      <w:ilvl w:val="1"/>
                      <w:numId w:val="0"/>
                    </w:numPr>
                    <w:tabs>
                      <w:tab w:val="num" w:pos="0"/>
                    </w:tabs>
                    <w:ind w:left="-540" w:firstLine="540"/>
                    <w:rPr>
                      <w:rFonts w:ascii="Times New Roman" w:hAnsi="Times New Roman"/>
                      <w:b/>
                      <w:i w:val="0"/>
                      <w:sz w:val="24"/>
                      <w:szCs w:val="24"/>
                    </w:rPr>
                  </w:pPr>
                  <w:r w:rsidRPr="003B4605">
                    <w:rPr>
                      <w:rFonts w:ascii="Times New Roman" w:hAnsi="Times New Roman"/>
                      <w:b/>
                      <w:i w:val="0"/>
                      <w:sz w:val="24"/>
                      <w:szCs w:val="24"/>
                    </w:rPr>
                    <w:t>ЗАКАЗЧИК</w:t>
                  </w:r>
                </w:p>
              </w:tc>
              <w:tc>
                <w:tcPr>
                  <w:tcW w:w="4743" w:type="dxa"/>
                </w:tcPr>
                <w:p w:rsidR="00247C42" w:rsidRPr="003B4605" w:rsidRDefault="00247C42" w:rsidP="00102D62">
                  <w:pPr>
                    <w:keepLines/>
                    <w:ind w:left="-540" w:firstLine="540"/>
                    <w:jc w:val="center"/>
                    <w:rPr>
                      <w:b/>
                    </w:rPr>
                  </w:pPr>
                  <w:r w:rsidRPr="003B4605">
                    <w:rPr>
                      <w:b/>
                    </w:rPr>
                    <w:t>ПОСТАВЩИК</w:t>
                  </w:r>
                </w:p>
              </w:tc>
            </w:tr>
            <w:tr w:rsidR="00247C42" w:rsidRPr="003B4605" w:rsidTr="00102D62">
              <w:tc>
                <w:tcPr>
                  <w:tcW w:w="5004" w:type="dxa"/>
                </w:tcPr>
                <w:p w:rsidR="00247C42" w:rsidRPr="003B4605" w:rsidRDefault="00247C42" w:rsidP="00102D62">
                  <w:pPr>
                    <w:pStyle w:val="2"/>
                    <w:keepNext w:val="0"/>
                    <w:numPr>
                      <w:ilvl w:val="1"/>
                      <w:numId w:val="0"/>
                    </w:numPr>
                    <w:tabs>
                      <w:tab w:val="num" w:pos="0"/>
                    </w:tabs>
                    <w:ind w:left="-540" w:firstLine="540"/>
                    <w:rPr>
                      <w:rFonts w:ascii="Times New Roman" w:hAnsi="Times New Roman"/>
                      <w:b/>
                      <w:i w:val="0"/>
                      <w:sz w:val="24"/>
                      <w:szCs w:val="24"/>
                    </w:rPr>
                  </w:pPr>
                </w:p>
                <w:p w:rsidR="00247C42" w:rsidRPr="003B4605" w:rsidRDefault="00247C42" w:rsidP="00102D62">
                  <w:pPr>
                    <w:rPr>
                      <w:b/>
                      <w:lang w:eastAsia="en-US"/>
                    </w:rPr>
                  </w:pPr>
                  <w:r w:rsidRPr="003B4605">
                    <w:rPr>
                      <w:b/>
                      <w:lang w:eastAsia="en-US"/>
                    </w:rPr>
                    <w:t>ООО «ИнвестГрадСтрой»</w:t>
                  </w:r>
                </w:p>
                <w:p w:rsidR="00247C42" w:rsidRPr="003B4605" w:rsidRDefault="00247C42" w:rsidP="00102D62">
                  <w:pPr>
                    <w:keepLines/>
                  </w:pPr>
                  <w:r w:rsidRPr="003B4605">
                    <w:t>Место нахождения: 634006, Томская обл., г. Томск, ул. Пушкина, дом 63/4, строение 21</w:t>
                  </w:r>
                </w:p>
                <w:p w:rsidR="00247C42" w:rsidRPr="003B4605" w:rsidRDefault="00247C42" w:rsidP="00102D62">
                  <w:r w:rsidRPr="003B4605">
                    <w:t>Почтовый адрес: 634006, Томская обл., г. Томск, ул. Пушкина, дом 63/4, строение 21</w:t>
                  </w:r>
                </w:p>
                <w:p w:rsidR="00247C42" w:rsidRPr="003B4605" w:rsidRDefault="00247C42" w:rsidP="00102D62">
                  <w:pPr>
                    <w:pStyle w:val="aa"/>
                    <w:spacing w:before="0" w:beforeAutospacing="0" w:after="0" w:afterAutospacing="0"/>
                    <w:rPr>
                      <w:color w:val="000000"/>
                    </w:rPr>
                  </w:pPr>
                  <w:r w:rsidRPr="003B4605">
                    <w:rPr>
                      <w:color w:val="000000"/>
                    </w:rPr>
                    <w:t>ОГРН 1074205010351</w:t>
                  </w:r>
                </w:p>
                <w:p w:rsidR="00247C42" w:rsidRPr="003B4605" w:rsidRDefault="00247C42" w:rsidP="00102D62">
                  <w:pPr>
                    <w:pStyle w:val="aa"/>
                    <w:spacing w:before="0" w:beforeAutospacing="0" w:after="0" w:afterAutospacing="0"/>
                    <w:rPr>
                      <w:color w:val="000000"/>
                    </w:rPr>
                  </w:pPr>
                  <w:r w:rsidRPr="003B4605">
                    <w:rPr>
                      <w:color w:val="000000"/>
                    </w:rPr>
                    <w:t>ИНН 4205130008</w:t>
                  </w:r>
                </w:p>
                <w:p w:rsidR="00247C42" w:rsidRPr="003B4605" w:rsidRDefault="00247C42" w:rsidP="00102D62">
                  <w:pPr>
                    <w:pStyle w:val="aa"/>
                    <w:spacing w:before="0" w:beforeAutospacing="0" w:after="0" w:afterAutospacing="0"/>
                    <w:rPr>
                      <w:color w:val="000000"/>
                    </w:rPr>
                  </w:pPr>
                  <w:r w:rsidRPr="003B4605">
                    <w:rPr>
                      <w:color w:val="000000"/>
                    </w:rPr>
                    <w:t>КПП 701701001</w:t>
                  </w:r>
                </w:p>
                <w:p w:rsidR="00247C42" w:rsidRPr="003B4605" w:rsidRDefault="00247C42" w:rsidP="00102D62">
                  <w:pPr>
                    <w:pStyle w:val="aa"/>
                    <w:spacing w:before="0" w:beforeAutospacing="0" w:after="0" w:afterAutospacing="0"/>
                    <w:rPr>
                      <w:color w:val="000000"/>
                    </w:rPr>
                  </w:pPr>
                  <w:r w:rsidRPr="003B4605">
                    <w:rPr>
                      <w:color w:val="000000"/>
                    </w:rPr>
                    <w:t xml:space="preserve">Р/сч </w:t>
                  </w:r>
                  <w:r w:rsidRPr="003B4605">
                    <w:t>40702810504000045946</w:t>
                  </w:r>
                </w:p>
                <w:p w:rsidR="00247C42" w:rsidRPr="003B4605" w:rsidRDefault="00247C42" w:rsidP="00102D62">
                  <w:pPr>
                    <w:pStyle w:val="aa"/>
                    <w:spacing w:before="0" w:beforeAutospacing="0" w:after="0" w:afterAutospacing="0"/>
                    <w:rPr>
                      <w:color w:val="000000"/>
                    </w:rPr>
                  </w:pPr>
                  <w:r w:rsidRPr="003B4605">
                    <w:t>СИБИРСКИЙ Ф-Л ПАО "ПРОМСВЯЗЬБАНК"</w:t>
                  </w:r>
                </w:p>
                <w:p w:rsidR="00247C42" w:rsidRPr="003B4605" w:rsidRDefault="00247C42" w:rsidP="00102D62">
                  <w:pPr>
                    <w:pStyle w:val="aa"/>
                    <w:spacing w:before="0" w:beforeAutospacing="0" w:after="0" w:afterAutospacing="0"/>
                    <w:rPr>
                      <w:color w:val="000000"/>
                    </w:rPr>
                  </w:pPr>
                  <w:r w:rsidRPr="003B4605">
                    <w:rPr>
                      <w:color w:val="000000"/>
                    </w:rPr>
                    <w:t xml:space="preserve">БИК </w:t>
                  </w:r>
                  <w:r w:rsidRPr="003B4605">
                    <w:t>045004816</w:t>
                  </w:r>
                </w:p>
                <w:p w:rsidR="00247C42" w:rsidRPr="003B4605" w:rsidRDefault="00247C42" w:rsidP="00102D62">
                  <w:pPr>
                    <w:pStyle w:val="aa"/>
                    <w:spacing w:before="0" w:beforeAutospacing="0" w:after="0" w:afterAutospacing="0"/>
                    <w:rPr>
                      <w:color w:val="000000"/>
                    </w:rPr>
                  </w:pPr>
                  <w:r w:rsidRPr="003B4605">
                    <w:rPr>
                      <w:color w:val="000000"/>
                    </w:rPr>
                    <w:t xml:space="preserve">К/сч </w:t>
                  </w:r>
                  <w:r w:rsidRPr="003B4605">
                    <w:t>30101810500000000816</w:t>
                  </w:r>
                </w:p>
                <w:p w:rsidR="00247C42" w:rsidRDefault="009A5015" w:rsidP="00102D62">
                  <w:pPr>
                    <w:pStyle w:val="aa"/>
                    <w:spacing w:before="0" w:beforeAutospacing="0" w:after="0" w:afterAutospacing="0"/>
                  </w:pPr>
                  <w:r>
                    <w:t>Тел.8 (3822) 909222</w:t>
                  </w:r>
                </w:p>
                <w:p w:rsidR="009A5015" w:rsidRDefault="0062045B" w:rsidP="00102D62">
                  <w:pPr>
                    <w:pStyle w:val="aa"/>
                    <w:spacing w:before="0" w:beforeAutospacing="0" w:after="0" w:afterAutospacing="0"/>
                  </w:pPr>
                  <w:hyperlink r:id="rId8" w:history="1">
                    <w:r w:rsidR="009A5015" w:rsidRPr="00C73FF8">
                      <w:rPr>
                        <w:rStyle w:val="af"/>
                      </w:rPr>
                      <w:t>info@investgradstroy.ru</w:t>
                    </w:r>
                  </w:hyperlink>
                </w:p>
                <w:p w:rsidR="009A5015" w:rsidRPr="003B4605" w:rsidRDefault="009A5015" w:rsidP="00102D62">
                  <w:pPr>
                    <w:pStyle w:val="aa"/>
                    <w:spacing w:before="0" w:beforeAutospacing="0" w:after="0" w:afterAutospacing="0"/>
                  </w:pPr>
                </w:p>
              </w:tc>
              <w:tc>
                <w:tcPr>
                  <w:tcW w:w="4743" w:type="dxa"/>
                </w:tcPr>
                <w:p w:rsidR="00247C42" w:rsidRPr="003B4605" w:rsidRDefault="00247C42" w:rsidP="00102D62">
                  <w:pPr>
                    <w:keepLines/>
                    <w:ind w:left="-540" w:firstLine="540"/>
                    <w:rPr>
                      <w:b/>
                    </w:rPr>
                  </w:pPr>
                </w:p>
                <w:p w:rsidR="00247C42" w:rsidRPr="003B4605" w:rsidRDefault="00247C42" w:rsidP="00102D62">
                  <w:pPr>
                    <w:keepLines/>
                    <w:rPr>
                      <w:b/>
                    </w:rPr>
                  </w:pPr>
                </w:p>
                <w:p w:rsidR="00247C42" w:rsidRPr="003B4605" w:rsidRDefault="00247C42" w:rsidP="00102D62">
                  <w:pPr>
                    <w:keepLines/>
                  </w:pPr>
                </w:p>
                <w:p w:rsidR="00247C42" w:rsidRPr="003B4605" w:rsidRDefault="00247C42" w:rsidP="00102D62">
                  <w:pPr>
                    <w:keepLines/>
                  </w:pPr>
                </w:p>
                <w:p w:rsidR="00247C42" w:rsidRPr="003B4605" w:rsidRDefault="00247C42" w:rsidP="00102D62">
                  <w:pPr>
                    <w:keepLines/>
                  </w:pPr>
                  <w:r w:rsidRPr="003B4605">
                    <w:t xml:space="preserve">Место нахождения: </w:t>
                  </w:r>
                </w:p>
                <w:p w:rsidR="00247C42" w:rsidRPr="003B4605" w:rsidRDefault="00247C42" w:rsidP="00102D62">
                  <w:pPr>
                    <w:keepLines/>
                  </w:pPr>
                  <w:r w:rsidRPr="003B4605">
                    <w:t xml:space="preserve">Почтовый адрес: </w:t>
                  </w:r>
                </w:p>
                <w:p w:rsidR="00247C42" w:rsidRPr="003B4605" w:rsidRDefault="00247C42" w:rsidP="00102D62">
                  <w:pPr>
                    <w:keepLines/>
                  </w:pPr>
                  <w:r w:rsidRPr="003B4605">
                    <w:t xml:space="preserve">ИНН  </w:t>
                  </w:r>
                </w:p>
                <w:p w:rsidR="00247C42" w:rsidRPr="003B4605" w:rsidRDefault="00247C42" w:rsidP="00102D62">
                  <w:pPr>
                    <w:keepLines/>
                  </w:pPr>
                  <w:r w:rsidRPr="003B4605">
                    <w:t xml:space="preserve">КПП  </w:t>
                  </w:r>
                </w:p>
                <w:p w:rsidR="00247C42" w:rsidRPr="003B4605" w:rsidRDefault="00247C42" w:rsidP="00102D62">
                  <w:pPr>
                    <w:keepLines/>
                  </w:pPr>
                  <w:r w:rsidRPr="003B4605">
                    <w:t xml:space="preserve">ОГРН  </w:t>
                  </w:r>
                </w:p>
                <w:p w:rsidR="00247C42" w:rsidRPr="003B4605" w:rsidRDefault="00247C42" w:rsidP="00102D62">
                  <w:pPr>
                    <w:keepLines/>
                  </w:pPr>
                  <w:r w:rsidRPr="003B4605">
                    <w:t xml:space="preserve">Тел. </w:t>
                  </w:r>
                </w:p>
                <w:p w:rsidR="00247C42" w:rsidRPr="003B4605" w:rsidRDefault="00247C42" w:rsidP="00102D62">
                  <w:pPr>
                    <w:keepLines/>
                    <w:rPr>
                      <w:kern w:val="16"/>
                    </w:rPr>
                  </w:pPr>
                  <w:r w:rsidRPr="003B4605">
                    <w:t xml:space="preserve">Е-mail: </w:t>
                  </w:r>
                </w:p>
                <w:p w:rsidR="00247C42" w:rsidRPr="003B4605" w:rsidRDefault="00247C42" w:rsidP="00102D62">
                  <w:pPr>
                    <w:keepLines/>
                    <w:rPr>
                      <w:kern w:val="16"/>
                    </w:rPr>
                  </w:pPr>
                </w:p>
                <w:p w:rsidR="00247C42" w:rsidRPr="003B4605" w:rsidRDefault="00247C42" w:rsidP="00102D62">
                  <w:pPr>
                    <w:keepLines/>
                    <w:rPr>
                      <w:kern w:val="16"/>
                    </w:rPr>
                  </w:pPr>
                  <w:r w:rsidRPr="003B4605">
                    <w:rPr>
                      <w:kern w:val="16"/>
                    </w:rPr>
                    <w:t xml:space="preserve">р/счет  </w:t>
                  </w:r>
                </w:p>
                <w:p w:rsidR="00247C42" w:rsidRPr="003B4605" w:rsidRDefault="00247C42" w:rsidP="00102D62">
                  <w:pPr>
                    <w:keepLines/>
                    <w:rPr>
                      <w:kern w:val="16"/>
                    </w:rPr>
                  </w:pPr>
                  <w:r w:rsidRPr="003B4605">
                    <w:rPr>
                      <w:kern w:val="16"/>
                    </w:rPr>
                    <w:t xml:space="preserve">БИК    </w:t>
                  </w:r>
                </w:p>
                <w:p w:rsidR="00247C42" w:rsidRPr="003B4605" w:rsidRDefault="00247C42" w:rsidP="00102D62">
                  <w:pPr>
                    <w:keepLines/>
                    <w:rPr>
                      <w:kern w:val="16"/>
                    </w:rPr>
                  </w:pPr>
                  <w:r w:rsidRPr="003B4605">
                    <w:rPr>
                      <w:kern w:val="16"/>
                    </w:rPr>
                    <w:t>Кор/счет</w:t>
                  </w:r>
                </w:p>
                <w:p w:rsidR="00247C42" w:rsidRPr="003B4605" w:rsidRDefault="00247C42" w:rsidP="00102D62">
                  <w:pPr>
                    <w:keepLines/>
                  </w:pPr>
                </w:p>
              </w:tc>
            </w:tr>
            <w:tr w:rsidR="00247C42" w:rsidRPr="003B4605" w:rsidTr="00102D62">
              <w:tc>
                <w:tcPr>
                  <w:tcW w:w="5004" w:type="dxa"/>
                </w:tcPr>
                <w:p w:rsidR="00247C42" w:rsidRPr="003B4605" w:rsidRDefault="00247C42" w:rsidP="00102D62">
                  <w:pPr>
                    <w:pStyle w:val="2"/>
                    <w:keepNext w:val="0"/>
                    <w:numPr>
                      <w:ilvl w:val="1"/>
                      <w:numId w:val="0"/>
                    </w:numPr>
                    <w:tabs>
                      <w:tab w:val="num" w:pos="0"/>
                    </w:tabs>
                    <w:ind w:left="-540" w:firstLine="540"/>
                    <w:jc w:val="left"/>
                    <w:rPr>
                      <w:rFonts w:ascii="Times New Roman" w:hAnsi="Times New Roman"/>
                      <w:b/>
                      <w:i w:val="0"/>
                      <w:sz w:val="24"/>
                      <w:szCs w:val="24"/>
                    </w:rPr>
                  </w:pPr>
                  <w:r w:rsidRPr="003B4605">
                    <w:rPr>
                      <w:rFonts w:ascii="Times New Roman" w:hAnsi="Times New Roman"/>
                      <w:i w:val="0"/>
                      <w:color w:val="000000"/>
                      <w:sz w:val="24"/>
                      <w:szCs w:val="24"/>
                    </w:rPr>
                    <w:t>Директор_________________Гозун Е.В.</w:t>
                  </w:r>
                </w:p>
              </w:tc>
              <w:tc>
                <w:tcPr>
                  <w:tcW w:w="4743" w:type="dxa"/>
                </w:tcPr>
                <w:p w:rsidR="00247C42" w:rsidRPr="003B4605" w:rsidRDefault="00247C42" w:rsidP="00102D62">
                  <w:pPr>
                    <w:keepLines/>
                    <w:ind w:left="-540" w:firstLine="540"/>
                    <w:rPr>
                      <w:b/>
                    </w:rPr>
                  </w:pPr>
                </w:p>
              </w:tc>
            </w:tr>
          </w:tbl>
          <w:p w:rsidR="00FF19DD" w:rsidRPr="003B4605" w:rsidRDefault="00FF19DD" w:rsidP="00247C42">
            <w:pPr>
              <w:spacing w:after="200" w:line="276" w:lineRule="auto"/>
            </w:pPr>
          </w:p>
        </w:tc>
        <w:tc>
          <w:tcPr>
            <w:tcW w:w="4743" w:type="dxa"/>
          </w:tcPr>
          <w:p w:rsidR="009A5015" w:rsidRDefault="009A5015" w:rsidP="009C26BC">
            <w:pPr>
              <w:keepLines/>
              <w:ind w:left="-540" w:firstLine="540"/>
              <w:rPr>
                <w:b/>
              </w:rPr>
            </w:pPr>
          </w:p>
          <w:p w:rsidR="009A5015" w:rsidRPr="009A5015" w:rsidRDefault="009A5015" w:rsidP="009A5015"/>
          <w:p w:rsidR="009A5015" w:rsidRDefault="009A5015" w:rsidP="009A5015"/>
          <w:p w:rsidR="00FF19DD" w:rsidRDefault="009A5015" w:rsidP="009A5015">
            <w:pPr>
              <w:jc w:val="center"/>
              <w:rPr>
                <w:b/>
              </w:rPr>
            </w:pPr>
            <w:r w:rsidRPr="009A5015">
              <w:rPr>
                <w:b/>
              </w:rPr>
              <w:t>ПОСТАВЩИК</w:t>
            </w:r>
          </w:p>
          <w:p w:rsidR="009A5015" w:rsidRDefault="009A5015" w:rsidP="009A5015">
            <w:pPr>
              <w:jc w:val="center"/>
              <w:rPr>
                <w:b/>
              </w:rPr>
            </w:pPr>
          </w:p>
          <w:p w:rsidR="009A5015" w:rsidRDefault="009A5015" w:rsidP="009A5015">
            <w:pPr>
              <w:rPr>
                <w:b/>
              </w:rPr>
            </w:pPr>
            <w:r>
              <w:rPr>
                <w:b/>
              </w:rPr>
              <w:t>ООО «Чайка-НН»</w:t>
            </w:r>
          </w:p>
          <w:p w:rsidR="009A5015" w:rsidRDefault="009A5015" w:rsidP="009A5015">
            <w:r>
              <w:t>Место нахождения: 603158, г.Нижний Новгород, ул. Зайцева, д.31, п.20</w:t>
            </w:r>
          </w:p>
          <w:p w:rsidR="009A5015" w:rsidRDefault="009A5015" w:rsidP="009A5015">
            <w:r>
              <w:t>Юридический адрес: 603074, г. Нижний Новгород, ул. М. Воронова, д.11</w:t>
            </w:r>
          </w:p>
          <w:p w:rsidR="009A5015" w:rsidRPr="003B4605" w:rsidRDefault="009A5015" w:rsidP="009A5015">
            <w:pPr>
              <w:pStyle w:val="aa"/>
              <w:spacing w:before="0" w:beforeAutospacing="0" w:after="0" w:afterAutospacing="0"/>
              <w:rPr>
                <w:color w:val="000000"/>
              </w:rPr>
            </w:pPr>
            <w:r w:rsidRPr="003B4605">
              <w:rPr>
                <w:color w:val="000000"/>
              </w:rPr>
              <w:t>ОГРН 1074205010351</w:t>
            </w:r>
          </w:p>
          <w:p w:rsidR="009A5015" w:rsidRPr="003B4605" w:rsidRDefault="009A5015" w:rsidP="009A5015">
            <w:pPr>
              <w:pStyle w:val="aa"/>
              <w:spacing w:before="0" w:beforeAutospacing="0" w:after="0" w:afterAutospacing="0"/>
              <w:rPr>
                <w:color w:val="000000"/>
              </w:rPr>
            </w:pPr>
            <w:r w:rsidRPr="003B4605">
              <w:rPr>
                <w:color w:val="000000"/>
              </w:rPr>
              <w:t xml:space="preserve">ИНН </w:t>
            </w:r>
            <w:r>
              <w:rPr>
                <w:color w:val="000000"/>
              </w:rPr>
              <w:t>5257036230</w:t>
            </w:r>
          </w:p>
          <w:p w:rsidR="009A5015" w:rsidRPr="003B4605" w:rsidRDefault="009A5015" w:rsidP="009A5015">
            <w:pPr>
              <w:pStyle w:val="aa"/>
              <w:spacing w:before="0" w:beforeAutospacing="0" w:after="0" w:afterAutospacing="0"/>
              <w:rPr>
                <w:color w:val="000000"/>
              </w:rPr>
            </w:pPr>
            <w:r w:rsidRPr="003B4605">
              <w:rPr>
                <w:color w:val="000000"/>
              </w:rPr>
              <w:t xml:space="preserve">КПП </w:t>
            </w:r>
            <w:r>
              <w:rPr>
                <w:color w:val="000000"/>
              </w:rPr>
              <w:t>525901001</w:t>
            </w:r>
          </w:p>
          <w:p w:rsidR="009A5015" w:rsidRDefault="009A5015" w:rsidP="009A5015">
            <w:pPr>
              <w:pStyle w:val="aa"/>
              <w:spacing w:before="0" w:beforeAutospacing="0" w:after="0" w:afterAutospacing="0"/>
            </w:pPr>
            <w:r w:rsidRPr="003B4605">
              <w:rPr>
                <w:color w:val="000000"/>
              </w:rPr>
              <w:t xml:space="preserve">Р/сч </w:t>
            </w:r>
            <w:r>
              <w:t>407028104</w:t>
            </w:r>
            <w:r w:rsidRPr="003B4605">
              <w:t>0</w:t>
            </w:r>
            <w:r>
              <w:t>1</w:t>
            </w:r>
            <w:r w:rsidRPr="003B4605">
              <w:t>0</w:t>
            </w:r>
            <w:r>
              <w:t>022299</w:t>
            </w:r>
          </w:p>
          <w:p w:rsidR="009A5015" w:rsidRPr="003B4605" w:rsidRDefault="009A5015" w:rsidP="009A5015">
            <w:pPr>
              <w:pStyle w:val="aa"/>
              <w:spacing w:before="0" w:beforeAutospacing="0" w:after="0" w:afterAutospacing="0"/>
              <w:rPr>
                <w:color w:val="000000"/>
              </w:rPr>
            </w:pPr>
            <w:r>
              <w:t>ПАО «НБД-Банк» г. Н.Новгород,</w:t>
            </w:r>
          </w:p>
          <w:p w:rsidR="009A5015" w:rsidRPr="003B4605" w:rsidRDefault="009A5015" w:rsidP="009A5015">
            <w:pPr>
              <w:pStyle w:val="aa"/>
              <w:spacing w:before="0" w:beforeAutospacing="0" w:after="0" w:afterAutospacing="0"/>
              <w:rPr>
                <w:color w:val="000000"/>
              </w:rPr>
            </w:pPr>
            <w:r w:rsidRPr="003B4605">
              <w:rPr>
                <w:color w:val="000000"/>
              </w:rPr>
              <w:t xml:space="preserve">БИК </w:t>
            </w:r>
            <w:r>
              <w:t>042202705</w:t>
            </w:r>
          </w:p>
          <w:p w:rsidR="009A5015" w:rsidRPr="003B4605" w:rsidRDefault="009A5015" w:rsidP="009A5015">
            <w:pPr>
              <w:pStyle w:val="aa"/>
              <w:spacing w:before="0" w:beforeAutospacing="0" w:after="0" w:afterAutospacing="0"/>
              <w:rPr>
                <w:color w:val="000000"/>
              </w:rPr>
            </w:pPr>
            <w:r w:rsidRPr="003B4605">
              <w:rPr>
                <w:color w:val="000000"/>
              </w:rPr>
              <w:t xml:space="preserve">К/сч </w:t>
            </w:r>
            <w:r w:rsidRPr="003B4605">
              <w:t>30101810</w:t>
            </w:r>
            <w:r>
              <w:t>4</w:t>
            </w:r>
            <w:r w:rsidRPr="003B4605">
              <w:t>00000000</w:t>
            </w:r>
            <w:r>
              <w:t>705</w:t>
            </w:r>
          </w:p>
          <w:p w:rsidR="009A5015" w:rsidRDefault="009A5015" w:rsidP="009A5015">
            <w:r>
              <w:t>Тел. 8(831) 22-99-778</w:t>
            </w:r>
          </w:p>
          <w:p w:rsidR="009A5015" w:rsidRDefault="0062045B" w:rsidP="009A5015">
            <w:pPr>
              <w:rPr>
                <w:kern w:val="16"/>
              </w:rPr>
            </w:pPr>
            <w:hyperlink r:id="rId9" w:history="1">
              <w:r w:rsidR="009A5015" w:rsidRPr="008E55D6">
                <w:rPr>
                  <w:rStyle w:val="af"/>
                  <w:kern w:val="16"/>
                  <w:lang w:val="en-US"/>
                </w:rPr>
                <w:t>tender</w:t>
              </w:r>
              <w:r w:rsidR="009A5015" w:rsidRPr="008E55D6">
                <w:rPr>
                  <w:rStyle w:val="af"/>
                  <w:kern w:val="16"/>
                </w:rPr>
                <w:t>@</w:t>
              </w:r>
              <w:r w:rsidR="009A5015" w:rsidRPr="008E55D6">
                <w:rPr>
                  <w:rStyle w:val="af"/>
                  <w:kern w:val="16"/>
                  <w:lang w:val="en-US"/>
                </w:rPr>
                <w:t>chaika</w:t>
              </w:r>
              <w:r w:rsidR="009A5015" w:rsidRPr="008E55D6">
                <w:rPr>
                  <w:rStyle w:val="af"/>
                  <w:kern w:val="16"/>
                </w:rPr>
                <w:t>-</w:t>
              </w:r>
              <w:r w:rsidR="009A5015" w:rsidRPr="008E55D6">
                <w:rPr>
                  <w:rStyle w:val="af"/>
                  <w:kern w:val="16"/>
                  <w:lang w:val="en-US"/>
                </w:rPr>
                <w:t>service</w:t>
              </w:r>
              <w:r w:rsidR="009A5015" w:rsidRPr="008E55D6">
                <w:rPr>
                  <w:rStyle w:val="af"/>
                  <w:kern w:val="16"/>
                </w:rPr>
                <w:t>.</w:t>
              </w:r>
              <w:r w:rsidR="009A5015" w:rsidRPr="008E55D6">
                <w:rPr>
                  <w:rStyle w:val="af"/>
                  <w:kern w:val="16"/>
                  <w:lang w:val="en-US"/>
                </w:rPr>
                <w:t>ru</w:t>
              </w:r>
            </w:hyperlink>
          </w:p>
          <w:p w:rsidR="009A5015" w:rsidRDefault="009A5015" w:rsidP="009A5015">
            <w:pPr>
              <w:rPr>
                <w:kern w:val="16"/>
              </w:rPr>
            </w:pPr>
          </w:p>
          <w:p w:rsidR="009A5015" w:rsidRDefault="009A5015" w:rsidP="009A5015">
            <w:pPr>
              <w:rPr>
                <w:kern w:val="16"/>
              </w:rPr>
            </w:pPr>
            <w:r>
              <w:rPr>
                <w:kern w:val="16"/>
              </w:rPr>
              <w:t>Генеральный</w:t>
            </w:r>
          </w:p>
          <w:p w:rsidR="009A5015" w:rsidRDefault="009A5015" w:rsidP="009A5015">
            <w:pPr>
              <w:rPr>
                <w:kern w:val="16"/>
              </w:rPr>
            </w:pPr>
            <w:r>
              <w:rPr>
                <w:kern w:val="16"/>
              </w:rPr>
              <w:t>директор ___________________ Ганин Е.Ф.</w:t>
            </w:r>
          </w:p>
          <w:p w:rsidR="009A5015" w:rsidRPr="009A5015" w:rsidRDefault="009A5015" w:rsidP="009A5015"/>
        </w:tc>
      </w:tr>
    </w:tbl>
    <w:p w:rsidR="00D023F7" w:rsidRDefault="00D023F7" w:rsidP="00D023F7">
      <w:pPr>
        <w:keepNext/>
        <w:keepLines/>
        <w:ind w:left="-540" w:firstLine="540"/>
      </w:pPr>
    </w:p>
    <w:p w:rsidR="00BF2C4B" w:rsidRDefault="00BF2C4B" w:rsidP="00D023F7">
      <w:pPr>
        <w:keepNext/>
        <w:keepLines/>
        <w:ind w:left="-540" w:firstLine="540"/>
      </w:pPr>
    </w:p>
    <w:p w:rsidR="00BF2C4B" w:rsidRDefault="00BF2C4B" w:rsidP="00D023F7">
      <w:pPr>
        <w:keepNext/>
        <w:keepLines/>
        <w:ind w:left="-540" w:firstLine="540"/>
        <w:sectPr w:rsidR="00BF2C4B" w:rsidSect="00D023F7">
          <w:headerReference w:type="default" r:id="rId10"/>
          <w:footerReference w:type="default" r:id="rId11"/>
          <w:headerReference w:type="first" r:id="rId12"/>
          <w:pgSz w:w="11906" w:h="16838"/>
          <w:pgMar w:top="737" w:right="964" w:bottom="624" w:left="1021" w:header="709" w:footer="709" w:gutter="0"/>
          <w:cols w:space="708"/>
          <w:docGrid w:linePitch="360"/>
        </w:sectPr>
      </w:pPr>
    </w:p>
    <w:p w:rsidR="00BF2C4B" w:rsidRDefault="00BF2C4B" w:rsidP="00F204A6">
      <w:pPr>
        <w:keepNext/>
        <w:keepLines/>
        <w:ind w:left="5670"/>
        <w:jc w:val="right"/>
      </w:pPr>
      <w:r>
        <w:lastRenderedPageBreak/>
        <w:t xml:space="preserve">Приложение 1 к Договору </w:t>
      </w:r>
    </w:p>
    <w:p w:rsidR="00783591" w:rsidRPr="00437E92" w:rsidRDefault="00BF2C4B" w:rsidP="00F204A6">
      <w:pPr>
        <w:ind w:left="4944" w:firstLine="720"/>
        <w:jc w:val="right"/>
      </w:pPr>
      <w:r>
        <w:t>№</w:t>
      </w:r>
      <w:r w:rsidR="00783591">
        <w:t xml:space="preserve"> </w:t>
      </w:r>
      <w:r w:rsidR="00783591" w:rsidRPr="00437E92">
        <w:t>2020.507037</w:t>
      </w:r>
    </w:p>
    <w:p w:rsidR="00BF2C4B" w:rsidRDefault="00BF2C4B" w:rsidP="00F204A6">
      <w:pPr>
        <w:keepNext/>
        <w:keepLines/>
        <w:ind w:left="5670"/>
        <w:jc w:val="right"/>
      </w:pPr>
      <w:r>
        <w:t>от _________</w:t>
      </w:r>
    </w:p>
    <w:p w:rsidR="00BF2C4B" w:rsidRDefault="00BF2C4B" w:rsidP="00BF2C4B">
      <w:pPr>
        <w:keepNext/>
        <w:keepLines/>
        <w:ind w:left="5670"/>
      </w:pPr>
    </w:p>
    <w:p w:rsidR="00BF2C4B" w:rsidRPr="00BF2C4B" w:rsidRDefault="00BF2C4B" w:rsidP="00BF2C4B">
      <w:pPr>
        <w:jc w:val="center"/>
        <w:rPr>
          <w:b/>
        </w:rPr>
      </w:pPr>
      <w:r w:rsidRPr="00BF2C4B">
        <w:rPr>
          <w:b/>
        </w:rPr>
        <w:t>Техническое задание</w:t>
      </w:r>
    </w:p>
    <w:p w:rsidR="00BF2C4B" w:rsidRDefault="00BF2C4B" w:rsidP="00BF2C4B">
      <w:pPr>
        <w:keepNext/>
        <w:keepLines/>
        <w:jc w:val="center"/>
        <w:rPr>
          <w:b/>
        </w:rPr>
      </w:pPr>
      <w:r w:rsidRPr="00BF2C4B">
        <w:rPr>
          <w:b/>
        </w:rPr>
        <w:t>Поставка автогидроподъемника на базе полноприводного шасси</w:t>
      </w:r>
    </w:p>
    <w:p w:rsidR="00783591" w:rsidRDefault="00783591" w:rsidP="00783591">
      <w:pPr>
        <w:keepNext/>
        <w:keepLines/>
        <w:jc w:val="center"/>
        <w:rPr>
          <w:b/>
        </w:rPr>
      </w:pPr>
    </w:p>
    <w:p w:rsidR="00951DA8" w:rsidRPr="00951DA8" w:rsidRDefault="00783591" w:rsidP="00783591">
      <w:pPr>
        <w:keepNext/>
        <w:keepLines/>
        <w:jc w:val="both"/>
        <w:rPr>
          <w:b/>
          <w:bCs/>
          <w:kern w:val="32"/>
          <w:szCs w:val="32"/>
        </w:rPr>
      </w:pPr>
      <w:r>
        <w:rPr>
          <w:b/>
        </w:rPr>
        <w:t xml:space="preserve">        </w:t>
      </w:r>
      <w:r w:rsidR="00951DA8" w:rsidRPr="00951DA8">
        <w:rPr>
          <w:b/>
          <w:bCs/>
          <w:kern w:val="32"/>
          <w:szCs w:val="32"/>
        </w:rPr>
        <w:t>1. Основание на поставку автогидроподъемника.</w:t>
      </w:r>
    </w:p>
    <w:p w:rsidR="00951DA8" w:rsidRPr="00951DA8" w:rsidRDefault="00951DA8" w:rsidP="00951DA8">
      <w:pPr>
        <w:ind w:firstLine="709"/>
        <w:jc w:val="both"/>
      </w:pPr>
      <w:r w:rsidRPr="00951DA8">
        <w:t>Основанием для закупки по поставке автогидроподъемника на базе полноприводного шасси является Приказ Департамента тарифного регулирования Томской области №6-348 от 31.10.2019г. «Об утверждении инвестиционной программы общества с ограниченной ответственностью «ИнвестГрадСтрой» (ИНН 4205130008) на 2020-2024 годы».</w:t>
      </w:r>
    </w:p>
    <w:p w:rsidR="00951DA8" w:rsidRPr="00951DA8" w:rsidRDefault="00951DA8" w:rsidP="00951DA8">
      <w:pPr>
        <w:ind w:firstLine="709"/>
        <w:jc w:val="both"/>
      </w:pPr>
      <w:r w:rsidRPr="00951DA8">
        <w:rPr>
          <w:b/>
        </w:rPr>
        <w:t xml:space="preserve">2. Объект закупки: </w:t>
      </w:r>
      <w:r w:rsidRPr="00951DA8">
        <w:t>поставка автогидроподъемника на базе полноприводного шасси</w:t>
      </w:r>
    </w:p>
    <w:p w:rsidR="00951DA8" w:rsidRPr="00951DA8" w:rsidRDefault="00951DA8" w:rsidP="00951DA8">
      <w:pPr>
        <w:ind w:firstLine="709"/>
        <w:jc w:val="both"/>
      </w:pPr>
      <w:r w:rsidRPr="00951DA8">
        <w:rPr>
          <w:b/>
        </w:rPr>
        <w:t xml:space="preserve">3. Описание объекта закупки: </w:t>
      </w:r>
    </w:p>
    <w:tbl>
      <w:tblPr>
        <w:tblW w:w="1006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126"/>
        <w:gridCol w:w="1276"/>
        <w:gridCol w:w="992"/>
        <w:gridCol w:w="1842"/>
        <w:gridCol w:w="1560"/>
        <w:gridCol w:w="1560"/>
      </w:tblGrid>
      <w:tr w:rsidR="00951DA8" w:rsidRPr="00951DA8" w:rsidTr="00783591">
        <w:trPr>
          <w:trHeight w:val="430"/>
        </w:trPr>
        <w:tc>
          <w:tcPr>
            <w:tcW w:w="710" w:type="dxa"/>
            <w:tcBorders>
              <w:top w:val="single" w:sz="4" w:space="0" w:color="auto"/>
              <w:left w:val="single" w:sz="4" w:space="0" w:color="auto"/>
              <w:bottom w:val="single" w:sz="4" w:space="0" w:color="auto"/>
              <w:right w:val="single" w:sz="4" w:space="0" w:color="auto"/>
            </w:tcBorders>
            <w:vAlign w:val="center"/>
          </w:tcPr>
          <w:p w:rsidR="00951DA8" w:rsidRPr="00951DA8" w:rsidRDefault="00951DA8" w:rsidP="00951DA8">
            <w:pPr>
              <w:numPr>
                <w:ilvl w:val="2"/>
                <w:numId w:val="0"/>
              </w:numPr>
              <w:tabs>
                <w:tab w:val="num" w:pos="567"/>
                <w:tab w:val="num" w:pos="1980"/>
              </w:tabs>
              <w:snapToGrid w:val="0"/>
              <w:ind w:hanging="26"/>
              <w:jc w:val="center"/>
            </w:pPr>
            <w:r w:rsidRPr="00951DA8">
              <w:rPr>
                <w:sz w:val="22"/>
                <w:szCs w:val="22"/>
              </w:rPr>
              <w:t>№ п/п</w:t>
            </w:r>
          </w:p>
        </w:tc>
        <w:tc>
          <w:tcPr>
            <w:tcW w:w="2126" w:type="dxa"/>
            <w:tcBorders>
              <w:top w:val="single" w:sz="4" w:space="0" w:color="auto"/>
              <w:left w:val="single" w:sz="4" w:space="0" w:color="auto"/>
              <w:bottom w:val="single" w:sz="4" w:space="0" w:color="auto"/>
              <w:right w:val="single" w:sz="4" w:space="0" w:color="auto"/>
            </w:tcBorders>
            <w:vAlign w:val="center"/>
          </w:tcPr>
          <w:p w:rsidR="00951DA8" w:rsidRPr="00951DA8" w:rsidRDefault="00951DA8" w:rsidP="00951DA8">
            <w:pPr>
              <w:numPr>
                <w:ilvl w:val="2"/>
                <w:numId w:val="0"/>
              </w:numPr>
              <w:tabs>
                <w:tab w:val="num" w:pos="567"/>
                <w:tab w:val="num" w:pos="1980"/>
              </w:tabs>
              <w:snapToGrid w:val="0"/>
              <w:ind w:hanging="26"/>
              <w:jc w:val="center"/>
            </w:pPr>
            <w:r w:rsidRPr="00951DA8">
              <w:rPr>
                <w:sz w:val="22"/>
                <w:szCs w:val="22"/>
              </w:rPr>
              <w:t xml:space="preserve">Наименование Товара, товарный знак (его словесное обозначение) (при наличии) </w:t>
            </w:r>
          </w:p>
        </w:tc>
        <w:tc>
          <w:tcPr>
            <w:tcW w:w="1276" w:type="dxa"/>
            <w:tcBorders>
              <w:top w:val="single" w:sz="4" w:space="0" w:color="auto"/>
              <w:left w:val="single" w:sz="4" w:space="0" w:color="auto"/>
              <w:bottom w:val="single" w:sz="4" w:space="0" w:color="auto"/>
              <w:right w:val="single" w:sz="4" w:space="0" w:color="auto"/>
            </w:tcBorders>
            <w:vAlign w:val="center"/>
          </w:tcPr>
          <w:p w:rsidR="00951DA8" w:rsidRPr="00951DA8" w:rsidRDefault="00951DA8" w:rsidP="00951DA8">
            <w:pPr>
              <w:numPr>
                <w:ilvl w:val="2"/>
                <w:numId w:val="0"/>
              </w:numPr>
              <w:tabs>
                <w:tab w:val="num" w:pos="567"/>
                <w:tab w:val="num" w:pos="1980"/>
              </w:tabs>
              <w:snapToGrid w:val="0"/>
              <w:ind w:hanging="26"/>
              <w:jc w:val="center"/>
            </w:pPr>
            <w:r w:rsidRPr="00951DA8">
              <w:rPr>
                <w:sz w:val="22"/>
                <w:szCs w:val="22"/>
              </w:rPr>
              <w:t>Единица измерения</w:t>
            </w:r>
          </w:p>
        </w:tc>
        <w:tc>
          <w:tcPr>
            <w:tcW w:w="992" w:type="dxa"/>
            <w:tcBorders>
              <w:top w:val="single" w:sz="4" w:space="0" w:color="auto"/>
              <w:left w:val="single" w:sz="4" w:space="0" w:color="auto"/>
              <w:bottom w:val="single" w:sz="4" w:space="0" w:color="auto"/>
              <w:right w:val="single" w:sz="4" w:space="0" w:color="auto"/>
            </w:tcBorders>
            <w:vAlign w:val="center"/>
          </w:tcPr>
          <w:p w:rsidR="00951DA8" w:rsidRPr="00951DA8" w:rsidRDefault="00951DA8" w:rsidP="00951DA8">
            <w:pPr>
              <w:numPr>
                <w:ilvl w:val="2"/>
                <w:numId w:val="0"/>
              </w:numPr>
              <w:tabs>
                <w:tab w:val="num" w:pos="567"/>
                <w:tab w:val="num" w:pos="1980"/>
              </w:tabs>
              <w:snapToGrid w:val="0"/>
              <w:ind w:hanging="26"/>
              <w:jc w:val="center"/>
            </w:pPr>
            <w:r w:rsidRPr="00951DA8">
              <w:rPr>
                <w:sz w:val="22"/>
                <w:szCs w:val="22"/>
              </w:rPr>
              <w:t>Кол-во Товара</w:t>
            </w:r>
          </w:p>
        </w:tc>
        <w:tc>
          <w:tcPr>
            <w:tcW w:w="1842" w:type="dxa"/>
            <w:tcBorders>
              <w:top w:val="single" w:sz="4" w:space="0" w:color="auto"/>
              <w:left w:val="single" w:sz="4" w:space="0" w:color="auto"/>
              <w:bottom w:val="single" w:sz="4" w:space="0" w:color="auto"/>
              <w:right w:val="single" w:sz="4" w:space="0" w:color="auto"/>
            </w:tcBorders>
          </w:tcPr>
          <w:p w:rsidR="00951DA8" w:rsidRDefault="00951DA8" w:rsidP="00951DA8">
            <w:pPr>
              <w:numPr>
                <w:ilvl w:val="2"/>
                <w:numId w:val="0"/>
              </w:numPr>
              <w:tabs>
                <w:tab w:val="num" w:pos="567"/>
                <w:tab w:val="num" w:pos="1980"/>
              </w:tabs>
              <w:snapToGrid w:val="0"/>
              <w:ind w:hanging="26"/>
              <w:jc w:val="center"/>
            </w:pPr>
            <w:r>
              <w:rPr>
                <w:sz w:val="22"/>
                <w:szCs w:val="22"/>
              </w:rPr>
              <w:t>Н</w:t>
            </w:r>
            <w:r w:rsidRPr="00951DA8">
              <w:rPr>
                <w:sz w:val="22"/>
                <w:szCs w:val="22"/>
              </w:rPr>
              <w:t>аименование производителя товара;</w:t>
            </w:r>
          </w:p>
          <w:p w:rsidR="00951DA8" w:rsidRDefault="00951DA8" w:rsidP="00951DA8">
            <w:pPr>
              <w:numPr>
                <w:ilvl w:val="2"/>
                <w:numId w:val="0"/>
              </w:numPr>
              <w:tabs>
                <w:tab w:val="num" w:pos="567"/>
                <w:tab w:val="num" w:pos="1980"/>
              </w:tabs>
              <w:snapToGrid w:val="0"/>
              <w:ind w:hanging="26"/>
              <w:jc w:val="center"/>
            </w:pPr>
          </w:p>
          <w:p w:rsidR="00951DA8" w:rsidRPr="00951DA8" w:rsidRDefault="00951DA8" w:rsidP="00951DA8">
            <w:pPr>
              <w:numPr>
                <w:ilvl w:val="2"/>
                <w:numId w:val="0"/>
              </w:numPr>
              <w:tabs>
                <w:tab w:val="num" w:pos="567"/>
                <w:tab w:val="num" w:pos="1980"/>
              </w:tabs>
              <w:snapToGrid w:val="0"/>
              <w:ind w:hanging="26"/>
              <w:jc w:val="center"/>
            </w:pPr>
            <w:r>
              <w:rPr>
                <w:sz w:val="22"/>
                <w:szCs w:val="22"/>
              </w:rPr>
              <w:t>Н</w:t>
            </w:r>
            <w:r w:rsidRPr="00951DA8">
              <w:rPr>
                <w:sz w:val="22"/>
                <w:szCs w:val="22"/>
              </w:rPr>
              <w:t>аименование страны происхождения Товара</w:t>
            </w:r>
          </w:p>
        </w:tc>
        <w:tc>
          <w:tcPr>
            <w:tcW w:w="1560" w:type="dxa"/>
            <w:tcBorders>
              <w:top w:val="single" w:sz="4" w:space="0" w:color="auto"/>
              <w:left w:val="single" w:sz="4" w:space="0" w:color="auto"/>
              <w:bottom w:val="single" w:sz="4" w:space="0" w:color="auto"/>
              <w:right w:val="single" w:sz="4" w:space="0" w:color="auto"/>
            </w:tcBorders>
          </w:tcPr>
          <w:p w:rsidR="00951DA8" w:rsidRPr="00951DA8" w:rsidRDefault="00951DA8" w:rsidP="00951DA8">
            <w:pPr>
              <w:numPr>
                <w:ilvl w:val="2"/>
                <w:numId w:val="0"/>
              </w:numPr>
              <w:tabs>
                <w:tab w:val="num" w:pos="567"/>
                <w:tab w:val="num" w:pos="1980"/>
              </w:tabs>
              <w:snapToGrid w:val="0"/>
              <w:ind w:hanging="26"/>
              <w:jc w:val="center"/>
            </w:pPr>
            <w:r>
              <w:rPr>
                <w:sz w:val="22"/>
                <w:szCs w:val="22"/>
              </w:rPr>
              <w:t>Ц</w:t>
            </w:r>
            <w:r w:rsidRPr="00951DA8">
              <w:rPr>
                <w:sz w:val="22"/>
                <w:szCs w:val="22"/>
              </w:rPr>
              <w:t>ена за единицу Товара</w:t>
            </w:r>
            <w:r>
              <w:rPr>
                <w:sz w:val="22"/>
                <w:szCs w:val="22"/>
              </w:rPr>
              <w:t>, руб.</w:t>
            </w:r>
          </w:p>
        </w:tc>
        <w:tc>
          <w:tcPr>
            <w:tcW w:w="1560" w:type="dxa"/>
            <w:tcBorders>
              <w:top w:val="single" w:sz="4" w:space="0" w:color="auto"/>
              <w:left w:val="single" w:sz="4" w:space="0" w:color="auto"/>
              <w:bottom w:val="single" w:sz="4" w:space="0" w:color="auto"/>
              <w:right w:val="single" w:sz="4" w:space="0" w:color="auto"/>
            </w:tcBorders>
          </w:tcPr>
          <w:p w:rsidR="00951DA8" w:rsidRPr="00951DA8" w:rsidRDefault="00951DA8" w:rsidP="00951DA8">
            <w:pPr>
              <w:numPr>
                <w:ilvl w:val="2"/>
                <w:numId w:val="0"/>
              </w:numPr>
              <w:tabs>
                <w:tab w:val="num" w:pos="567"/>
                <w:tab w:val="num" w:pos="1980"/>
              </w:tabs>
              <w:snapToGrid w:val="0"/>
              <w:ind w:hanging="26"/>
              <w:jc w:val="center"/>
            </w:pPr>
            <w:r>
              <w:rPr>
                <w:sz w:val="22"/>
                <w:szCs w:val="22"/>
              </w:rPr>
              <w:t>О</w:t>
            </w:r>
            <w:r w:rsidRPr="00951DA8">
              <w:rPr>
                <w:sz w:val="22"/>
                <w:szCs w:val="22"/>
              </w:rPr>
              <w:t>бщая стоимость Товара</w:t>
            </w:r>
            <w:r>
              <w:rPr>
                <w:sz w:val="22"/>
                <w:szCs w:val="22"/>
              </w:rPr>
              <w:t>,  руб.</w:t>
            </w:r>
          </w:p>
        </w:tc>
      </w:tr>
      <w:tr w:rsidR="00951DA8" w:rsidRPr="00951DA8" w:rsidTr="00B204E6">
        <w:trPr>
          <w:trHeight w:val="1759"/>
        </w:trPr>
        <w:tc>
          <w:tcPr>
            <w:tcW w:w="710" w:type="dxa"/>
            <w:tcBorders>
              <w:top w:val="single" w:sz="4" w:space="0" w:color="auto"/>
              <w:left w:val="single" w:sz="4" w:space="0" w:color="auto"/>
              <w:bottom w:val="single" w:sz="4" w:space="0" w:color="auto"/>
              <w:right w:val="single" w:sz="4" w:space="0" w:color="auto"/>
            </w:tcBorders>
            <w:vAlign w:val="center"/>
          </w:tcPr>
          <w:p w:rsidR="00951DA8" w:rsidRPr="00951DA8" w:rsidRDefault="00951DA8" w:rsidP="00951DA8">
            <w:pPr>
              <w:numPr>
                <w:ilvl w:val="2"/>
                <w:numId w:val="0"/>
              </w:numPr>
              <w:tabs>
                <w:tab w:val="num" w:pos="567"/>
                <w:tab w:val="num" w:pos="1980"/>
              </w:tabs>
              <w:snapToGrid w:val="0"/>
              <w:ind w:hanging="26"/>
              <w:jc w:val="center"/>
            </w:pPr>
            <w:r w:rsidRPr="00951DA8">
              <w:rPr>
                <w:sz w:val="22"/>
                <w:szCs w:val="22"/>
              </w:rPr>
              <w:t>1</w:t>
            </w:r>
          </w:p>
        </w:tc>
        <w:tc>
          <w:tcPr>
            <w:tcW w:w="2126" w:type="dxa"/>
            <w:tcBorders>
              <w:top w:val="single" w:sz="4" w:space="0" w:color="auto"/>
              <w:left w:val="single" w:sz="4" w:space="0" w:color="auto"/>
              <w:bottom w:val="single" w:sz="4" w:space="0" w:color="auto"/>
              <w:right w:val="single" w:sz="4" w:space="0" w:color="auto"/>
            </w:tcBorders>
            <w:vAlign w:val="center"/>
          </w:tcPr>
          <w:p w:rsidR="00783591" w:rsidRDefault="00783591" w:rsidP="00B204E6">
            <w:pPr>
              <w:numPr>
                <w:ilvl w:val="2"/>
                <w:numId w:val="0"/>
              </w:numPr>
              <w:tabs>
                <w:tab w:val="num" w:pos="567"/>
                <w:tab w:val="num" w:pos="1980"/>
              </w:tabs>
              <w:snapToGrid w:val="0"/>
              <w:ind w:hanging="26"/>
              <w:jc w:val="center"/>
            </w:pPr>
            <w:r>
              <w:rPr>
                <w:sz w:val="22"/>
                <w:szCs w:val="22"/>
              </w:rPr>
              <w:t>Автогидроподъемник Чайка-Сервис 2784CR (АГП Чайка-Socage TR-318 на базе а/м ГАЗ C42A43)</w:t>
            </w:r>
          </w:p>
          <w:p w:rsidR="00783591" w:rsidRDefault="00783591" w:rsidP="00B204E6">
            <w:pPr>
              <w:numPr>
                <w:ilvl w:val="2"/>
                <w:numId w:val="0"/>
              </w:numPr>
              <w:tabs>
                <w:tab w:val="num" w:pos="567"/>
                <w:tab w:val="num" w:pos="1980"/>
              </w:tabs>
              <w:snapToGrid w:val="0"/>
              <w:ind w:hanging="26"/>
              <w:jc w:val="center"/>
            </w:pPr>
            <w:r>
              <w:rPr>
                <w:sz w:val="22"/>
                <w:szCs w:val="22"/>
              </w:rPr>
              <w:t>Чайка-Сервис</w:t>
            </w:r>
          </w:p>
          <w:p w:rsidR="00951DA8" w:rsidRPr="00B204E6" w:rsidRDefault="00951DA8" w:rsidP="00B204E6">
            <w:pPr>
              <w:numPr>
                <w:ilvl w:val="2"/>
                <w:numId w:val="0"/>
              </w:numPr>
              <w:tabs>
                <w:tab w:val="num" w:pos="567"/>
                <w:tab w:val="num" w:pos="1980"/>
              </w:tabs>
              <w:snapToGrid w:val="0"/>
              <w:ind w:hanging="26"/>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951DA8" w:rsidRPr="00B204E6" w:rsidRDefault="00783591" w:rsidP="00B204E6">
            <w:pPr>
              <w:numPr>
                <w:ilvl w:val="2"/>
                <w:numId w:val="0"/>
              </w:numPr>
              <w:tabs>
                <w:tab w:val="num" w:pos="567"/>
                <w:tab w:val="num" w:pos="1980"/>
              </w:tabs>
              <w:snapToGrid w:val="0"/>
              <w:ind w:hanging="26"/>
              <w:jc w:val="center"/>
            </w:pPr>
            <w:r w:rsidRPr="00B204E6">
              <w:rPr>
                <w:sz w:val="22"/>
                <w:szCs w:val="22"/>
              </w:rPr>
              <w:t>штука</w:t>
            </w:r>
          </w:p>
        </w:tc>
        <w:tc>
          <w:tcPr>
            <w:tcW w:w="992" w:type="dxa"/>
            <w:tcBorders>
              <w:top w:val="single" w:sz="4" w:space="0" w:color="auto"/>
              <w:left w:val="single" w:sz="4" w:space="0" w:color="auto"/>
              <w:bottom w:val="single" w:sz="4" w:space="0" w:color="auto"/>
              <w:right w:val="single" w:sz="4" w:space="0" w:color="auto"/>
            </w:tcBorders>
            <w:vAlign w:val="center"/>
          </w:tcPr>
          <w:p w:rsidR="00951DA8" w:rsidRPr="00B204E6" w:rsidRDefault="00783591" w:rsidP="00B204E6">
            <w:pPr>
              <w:numPr>
                <w:ilvl w:val="2"/>
                <w:numId w:val="0"/>
              </w:numPr>
              <w:tabs>
                <w:tab w:val="num" w:pos="567"/>
                <w:tab w:val="num" w:pos="1980"/>
              </w:tabs>
              <w:snapToGrid w:val="0"/>
              <w:ind w:hanging="26"/>
              <w:jc w:val="center"/>
            </w:pPr>
            <w:r w:rsidRPr="00B204E6">
              <w:rPr>
                <w:sz w:val="22"/>
                <w:szCs w:val="22"/>
              </w:rPr>
              <w:t>1</w:t>
            </w:r>
          </w:p>
        </w:tc>
        <w:tc>
          <w:tcPr>
            <w:tcW w:w="1842" w:type="dxa"/>
            <w:tcBorders>
              <w:top w:val="single" w:sz="4" w:space="0" w:color="auto"/>
              <w:left w:val="single" w:sz="4" w:space="0" w:color="auto"/>
              <w:bottom w:val="single" w:sz="4" w:space="0" w:color="auto"/>
              <w:right w:val="single" w:sz="4" w:space="0" w:color="auto"/>
            </w:tcBorders>
            <w:vAlign w:val="center"/>
          </w:tcPr>
          <w:p w:rsidR="00783591" w:rsidRDefault="00783591" w:rsidP="00B204E6">
            <w:pPr>
              <w:numPr>
                <w:ilvl w:val="2"/>
                <w:numId w:val="0"/>
              </w:numPr>
              <w:tabs>
                <w:tab w:val="num" w:pos="567"/>
                <w:tab w:val="num" w:pos="1980"/>
              </w:tabs>
              <w:snapToGrid w:val="0"/>
              <w:ind w:hanging="26"/>
              <w:jc w:val="center"/>
            </w:pPr>
            <w:r>
              <w:rPr>
                <w:sz w:val="22"/>
                <w:szCs w:val="22"/>
              </w:rPr>
              <w:t>Российская Федерация</w:t>
            </w:r>
          </w:p>
          <w:p w:rsidR="00951DA8" w:rsidRPr="00B204E6" w:rsidRDefault="00951DA8" w:rsidP="00B204E6">
            <w:pPr>
              <w:numPr>
                <w:ilvl w:val="2"/>
                <w:numId w:val="0"/>
              </w:numPr>
              <w:tabs>
                <w:tab w:val="num" w:pos="567"/>
                <w:tab w:val="num" w:pos="1980"/>
              </w:tabs>
              <w:snapToGrid w:val="0"/>
              <w:ind w:hanging="26"/>
              <w:jc w:val="center"/>
            </w:pPr>
          </w:p>
        </w:tc>
        <w:tc>
          <w:tcPr>
            <w:tcW w:w="1560" w:type="dxa"/>
            <w:tcBorders>
              <w:top w:val="single" w:sz="4" w:space="0" w:color="auto"/>
              <w:left w:val="single" w:sz="4" w:space="0" w:color="auto"/>
              <w:bottom w:val="single" w:sz="4" w:space="0" w:color="auto"/>
              <w:right w:val="single" w:sz="4" w:space="0" w:color="auto"/>
            </w:tcBorders>
            <w:vAlign w:val="center"/>
          </w:tcPr>
          <w:p w:rsidR="00951DA8" w:rsidRPr="00B204E6" w:rsidRDefault="00783591" w:rsidP="00B204E6">
            <w:pPr>
              <w:numPr>
                <w:ilvl w:val="2"/>
                <w:numId w:val="0"/>
              </w:numPr>
              <w:tabs>
                <w:tab w:val="num" w:pos="567"/>
                <w:tab w:val="num" w:pos="1980"/>
              </w:tabs>
              <w:snapToGrid w:val="0"/>
              <w:ind w:hanging="26"/>
              <w:jc w:val="center"/>
            </w:pPr>
            <w:r w:rsidRPr="00B204E6">
              <w:rPr>
                <w:sz w:val="22"/>
                <w:szCs w:val="22"/>
              </w:rPr>
              <w:t>4 900 000,00</w:t>
            </w:r>
          </w:p>
        </w:tc>
        <w:tc>
          <w:tcPr>
            <w:tcW w:w="1560" w:type="dxa"/>
            <w:tcBorders>
              <w:top w:val="single" w:sz="4" w:space="0" w:color="auto"/>
              <w:left w:val="single" w:sz="4" w:space="0" w:color="auto"/>
              <w:bottom w:val="single" w:sz="4" w:space="0" w:color="auto"/>
              <w:right w:val="single" w:sz="4" w:space="0" w:color="auto"/>
            </w:tcBorders>
            <w:vAlign w:val="center"/>
          </w:tcPr>
          <w:p w:rsidR="00951DA8" w:rsidRPr="00B204E6" w:rsidRDefault="00783591" w:rsidP="00B204E6">
            <w:pPr>
              <w:numPr>
                <w:ilvl w:val="2"/>
                <w:numId w:val="0"/>
              </w:numPr>
              <w:tabs>
                <w:tab w:val="num" w:pos="567"/>
                <w:tab w:val="num" w:pos="1980"/>
              </w:tabs>
              <w:snapToGrid w:val="0"/>
              <w:ind w:hanging="26"/>
              <w:jc w:val="center"/>
            </w:pPr>
            <w:r w:rsidRPr="00B204E6">
              <w:rPr>
                <w:sz w:val="22"/>
                <w:szCs w:val="22"/>
              </w:rPr>
              <w:t>4 900 000,00</w:t>
            </w:r>
          </w:p>
        </w:tc>
      </w:tr>
    </w:tbl>
    <w:p w:rsidR="00951DA8" w:rsidRPr="00951DA8" w:rsidRDefault="00951DA8" w:rsidP="00951DA8">
      <w:pPr>
        <w:jc w:val="both"/>
      </w:pPr>
      <w:r>
        <w:t>Ф</w:t>
      </w:r>
      <w:r w:rsidRPr="00951DA8">
        <w:t>ункциональные, технические и качественные характеристики, эксплуатационные характеристики Товара (при необходимости) и иные характеристики и показатели Товара:</w:t>
      </w:r>
    </w:p>
    <w:p w:rsidR="00951DA8" w:rsidRPr="00951DA8" w:rsidRDefault="00951DA8" w:rsidP="00951DA8">
      <w:pPr>
        <w:keepNext/>
        <w:ind w:firstLine="709"/>
        <w:outlineLvl w:val="0"/>
        <w:rPr>
          <w:b/>
          <w:bCs/>
          <w:kern w:val="32"/>
          <w:szCs w:val="32"/>
        </w:rPr>
      </w:pPr>
      <w:r w:rsidRPr="00951DA8">
        <w:rPr>
          <w:b/>
          <w:bCs/>
          <w:kern w:val="32"/>
          <w:szCs w:val="32"/>
        </w:rPr>
        <w:t xml:space="preserve"> Требования к шасси:</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0"/>
        <w:gridCol w:w="4941"/>
      </w:tblGrid>
      <w:tr w:rsidR="00783591" w:rsidRPr="00951DA8" w:rsidTr="00B204E6">
        <w:tc>
          <w:tcPr>
            <w:tcW w:w="5090" w:type="dxa"/>
            <w:vAlign w:val="center"/>
          </w:tcPr>
          <w:p w:rsidR="00783591" w:rsidRPr="00951DA8" w:rsidRDefault="00783591" w:rsidP="00951DA8">
            <w:r w:rsidRPr="00951DA8">
              <w:t>Пробег</w:t>
            </w:r>
          </w:p>
        </w:tc>
        <w:tc>
          <w:tcPr>
            <w:tcW w:w="4941" w:type="dxa"/>
            <w:vAlign w:val="center"/>
          </w:tcPr>
          <w:p w:rsidR="00783591" w:rsidRPr="00783591" w:rsidRDefault="00783591" w:rsidP="004E582E">
            <w:r w:rsidRPr="00783591">
              <w:t>0 или не более пробега, необходимого для доставки товара  от места завода изготовителя до места поставки товара</w:t>
            </w:r>
          </w:p>
        </w:tc>
      </w:tr>
      <w:tr w:rsidR="00783591" w:rsidRPr="00951DA8" w:rsidTr="00B204E6">
        <w:tc>
          <w:tcPr>
            <w:tcW w:w="5090" w:type="dxa"/>
            <w:vAlign w:val="center"/>
          </w:tcPr>
          <w:p w:rsidR="00783591" w:rsidRPr="00951DA8" w:rsidRDefault="00783591" w:rsidP="00951DA8">
            <w:r w:rsidRPr="00951DA8">
              <w:t>Состояние</w:t>
            </w:r>
          </w:p>
        </w:tc>
        <w:tc>
          <w:tcPr>
            <w:tcW w:w="4941" w:type="dxa"/>
            <w:vAlign w:val="center"/>
          </w:tcPr>
          <w:p w:rsidR="00783591" w:rsidRPr="00783591" w:rsidRDefault="00783591" w:rsidP="004E582E">
            <w:r w:rsidRPr="00783591">
              <w:t>Новый</w:t>
            </w:r>
          </w:p>
        </w:tc>
      </w:tr>
      <w:tr w:rsidR="00783591" w:rsidRPr="00951DA8" w:rsidTr="00B204E6">
        <w:tc>
          <w:tcPr>
            <w:tcW w:w="5090" w:type="dxa"/>
            <w:vAlign w:val="center"/>
          </w:tcPr>
          <w:p w:rsidR="00783591" w:rsidRPr="00951DA8" w:rsidRDefault="00783591" w:rsidP="00951DA8">
            <w:r w:rsidRPr="00951DA8">
              <w:t>Год выпуска</w:t>
            </w:r>
          </w:p>
        </w:tc>
        <w:tc>
          <w:tcPr>
            <w:tcW w:w="4941" w:type="dxa"/>
            <w:vAlign w:val="center"/>
          </w:tcPr>
          <w:p w:rsidR="00783591" w:rsidRPr="00783591" w:rsidRDefault="00783591" w:rsidP="004E582E">
            <w:r w:rsidRPr="00783591">
              <w:t>2020</w:t>
            </w:r>
          </w:p>
        </w:tc>
      </w:tr>
      <w:tr w:rsidR="00783591" w:rsidRPr="00951DA8" w:rsidTr="00B204E6">
        <w:tc>
          <w:tcPr>
            <w:tcW w:w="5090" w:type="dxa"/>
            <w:vAlign w:val="center"/>
          </w:tcPr>
          <w:p w:rsidR="00783591" w:rsidRPr="00951DA8" w:rsidRDefault="00783591" w:rsidP="00951DA8">
            <w:r w:rsidRPr="00951DA8">
              <w:t>Двигатель</w:t>
            </w:r>
          </w:p>
        </w:tc>
        <w:tc>
          <w:tcPr>
            <w:tcW w:w="4941" w:type="dxa"/>
            <w:vAlign w:val="center"/>
          </w:tcPr>
          <w:p w:rsidR="00783591" w:rsidRPr="00783591" w:rsidRDefault="00783591" w:rsidP="004E582E">
            <w:r w:rsidRPr="00783591">
              <w:t>Дизельный с турбонаддувом и охладителем наддувочного воздуха. Евро-5.</w:t>
            </w:r>
          </w:p>
        </w:tc>
      </w:tr>
      <w:tr w:rsidR="00783591" w:rsidRPr="00951DA8" w:rsidTr="00B204E6">
        <w:tc>
          <w:tcPr>
            <w:tcW w:w="5090" w:type="dxa"/>
            <w:vAlign w:val="center"/>
          </w:tcPr>
          <w:p w:rsidR="00783591" w:rsidRPr="00951DA8" w:rsidRDefault="00783591" w:rsidP="00951DA8">
            <w:r w:rsidRPr="00951DA8">
              <w:t>Рабочий объем цилиндров, л</w:t>
            </w:r>
          </w:p>
        </w:tc>
        <w:tc>
          <w:tcPr>
            <w:tcW w:w="4941" w:type="dxa"/>
            <w:vAlign w:val="center"/>
          </w:tcPr>
          <w:p w:rsidR="00783591" w:rsidRPr="00783591" w:rsidRDefault="00783591" w:rsidP="004E582E">
            <w:r w:rsidRPr="00783591">
              <w:t>4,43</w:t>
            </w:r>
          </w:p>
        </w:tc>
      </w:tr>
      <w:tr w:rsidR="00783591" w:rsidRPr="00951DA8" w:rsidTr="00B204E6">
        <w:tc>
          <w:tcPr>
            <w:tcW w:w="5090" w:type="dxa"/>
            <w:vAlign w:val="center"/>
          </w:tcPr>
          <w:p w:rsidR="00783591" w:rsidRPr="00951DA8" w:rsidRDefault="00783591" w:rsidP="00951DA8">
            <w:r w:rsidRPr="00951DA8">
              <w:t>Максимальная мощность, кВт (л.с.)</w:t>
            </w:r>
          </w:p>
        </w:tc>
        <w:tc>
          <w:tcPr>
            <w:tcW w:w="4941" w:type="dxa"/>
            <w:vAlign w:val="center"/>
          </w:tcPr>
          <w:p w:rsidR="00783591" w:rsidRPr="00783591" w:rsidRDefault="00783591" w:rsidP="004E582E">
            <w:r w:rsidRPr="00783591">
              <w:t>109,5 (148,9)</w:t>
            </w:r>
          </w:p>
        </w:tc>
      </w:tr>
      <w:tr w:rsidR="00783591" w:rsidRPr="00951DA8" w:rsidTr="00B204E6">
        <w:tc>
          <w:tcPr>
            <w:tcW w:w="5090" w:type="dxa"/>
            <w:vAlign w:val="center"/>
          </w:tcPr>
          <w:p w:rsidR="00783591" w:rsidRPr="00951DA8" w:rsidRDefault="00783591" w:rsidP="00951DA8">
            <w:r w:rsidRPr="00951DA8">
              <w:t>Коробка передач</w:t>
            </w:r>
          </w:p>
        </w:tc>
        <w:tc>
          <w:tcPr>
            <w:tcW w:w="4941" w:type="dxa"/>
            <w:vAlign w:val="center"/>
          </w:tcPr>
          <w:p w:rsidR="00783591" w:rsidRPr="00783591" w:rsidRDefault="00783591" w:rsidP="004E582E">
            <w:r w:rsidRPr="00783591">
              <w:t>Механическая, пятиступенчатая</w:t>
            </w:r>
          </w:p>
        </w:tc>
      </w:tr>
      <w:tr w:rsidR="00783591" w:rsidRPr="00951DA8" w:rsidTr="00B204E6">
        <w:tc>
          <w:tcPr>
            <w:tcW w:w="5090" w:type="dxa"/>
            <w:vAlign w:val="center"/>
          </w:tcPr>
          <w:p w:rsidR="00783591" w:rsidRPr="00951DA8" w:rsidRDefault="00783591" w:rsidP="00951DA8">
            <w:r w:rsidRPr="00951DA8">
              <w:t>Тип привода</w:t>
            </w:r>
          </w:p>
        </w:tc>
        <w:tc>
          <w:tcPr>
            <w:tcW w:w="4941" w:type="dxa"/>
            <w:vAlign w:val="center"/>
          </w:tcPr>
          <w:p w:rsidR="00783591" w:rsidRPr="00783591" w:rsidRDefault="00783591" w:rsidP="004E582E">
            <w:r w:rsidRPr="00783591">
              <w:t>Полный</w:t>
            </w:r>
          </w:p>
        </w:tc>
      </w:tr>
      <w:tr w:rsidR="00783591" w:rsidRPr="00951DA8" w:rsidTr="00B204E6">
        <w:tc>
          <w:tcPr>
            <w:tcW w:w="5090" w:type="dxa"/>
            <w:vAlign w:val="center"/>
          </w:tcPr>
          <w:p w:rsidR="00783591" w:rsidRPr="00951DA8" w:rsidRDefault="00783591" w:rsidP="00951DA8">
            <w:r w:rsidRPr="00951DA8">
              <w:t>Колесная формула автомобиля</w:t>
            </w:r>
          </w:p>
        </w:tc>
        <w:tc>
          <w:tcPr>
            <w:tcW w:w="4941" w:type="dxa"/>
            <w:vAlign w:val="center"/>
          </w:tcPr>
          <w:p w:rsidR="00783591" w:rsidRPr="00783591" w:rsidRDefault="00783591" w:rsidP="004E582E">
            <w:r w:rsidRPr="00783591">
              <w:t>4х4</w:t>
            </w:r>
          </w:p>
        </w:tc>
      </w:tr>
      <w:tr w:rsidR="00783591" w:rsidRPr="00951DA8" w:rsidTr="00B204E6">
        <w:tc>
          <w:tcPr>
            <w:tcW w:w="5090" w:type="dxa"/>
            <w:vAlign w:val="center"/>
          </w:tcPr>
          <w:p w:rsidR="00783591" w:rsidRPr="00951DA8" w:rsidRDefault="00783591" w:rsidP="00951DA8">
            <w:r w:rsidRPr="00951DA8">
              <w:t>Дорожный просвет, мм</w:t>
            </w:r>
          </w:p>
        </w:tc>
        <w:tc>
          <w:tcPr>
            <w:tcW w:w="4941" w:type="dxa"/>
            <w:vAlign w:val="center"/>
          </w:tcPr>
          <w:p w:rsidR="00783591" w:rsidRPr="00783591" w:rsidRDefault="00783591" w:rsidP="004E582E">
            <w:r w:rsidRPr="00783591">
              <w:t>315</w:t>
            </w:r>
          </w:p>
        </w:tc>
      </w:tr>
      <w:tr w:rsidR="00783591" w:rsidRPr="00951DA8" w:rsidTr="00B204E6">
        <w:tc>
          <w:tcPr>
            <w:tcW w:w="5090" w:type="dxa"/>
            <w:vAlign w:val="center"/>
          </w:tcPr>
          <w:p w:rsidR="00783591" w:rsidRPr="00951DA8" w:rsidRDefault="00783591" w:rsidP="00951DA8">
            <w:r w:rsidRPr="00951DA8">
              <w:t>Раздаточная коробка</w:t>
            </w:r>
          </w:p>
        </w:tc>
        <w:tc>
          <w:tcPr>
            <w:tcW w:w="4941" w:type="dxa"/>
            <w:vAlign w:val="center"/>
          </w:tcPr>
          <w:p w:rsidR="00783591" w:rsidRPr="00783591" w:rsidRDefault="00783591" w:rsidP="004E582E">
            <w:r w:rsidRPr="00783591">
              <w:t>Part-time (непостоянный полный привод)</w:t>
            </w:r>
          </w:p>
        </w:tc>
      </w:tr>
      <w:tr w:rsidR="00783591" w:rsidRPr="00951DA8" w:rsidTr="00B204E6">
        <w:tc>
          <w:tcPr>
            <w:tcW w:w="5090" w:type="dxa"/>
            <w:vAlign w:val="center"/>
          </w:tcPr>
          <w:p w:rsidR="00783591" w:rsidRPr="00951DA8" w:rsidRDefault="00783591" w:rsidP="00951DA8">
            <w:r w:rsidRPr="00951DA8">
              <w:t>Понижающая передача</w:t>
            </w:r>
          </w:p>
        </w:tc>
        <w:tc>
          <w:tcPr>
            <w:tcW w:w="4941" w:type="dxa"/>
            <w:vAlign w:val="center"/>
          </w:tcPr>
          <w:p w:rsidR="00783591" w:rsidRPr="00783591" w:rsidRDefault="00783591" w:rsidP="004E582E">
            <w:r w:rsidRPr="00783591">
              <w:t>Есть</w:t>
            </w:r>
          </w:p>
        </w:tc>
      </w:tr>
      <w:tr w:rsidR="00783591" w:rsidRPr="00951DA8" w:rsidTr="00B204E6">
        <w:tc>
          <w:tcPr>
            <w:tcW w:w="5090" w:type="dxa"/>
            <w:vAlign w:val="center"/>
          </w:tcPr>
          <w:p w:rsidR="00783591" w:rsidRPr="00951DA8" w:rsidRDefault="00783591" w:rsidP="00951DA8">
            <w:r w:rsidRPr="00951DA8">
              <w:t>Способ подключения переднего привода</w:t>
            </w:r>
          </w:p>
        </w:tc>
        <w:tc>
          <w:tcPr>
            <w:tcW w:w="4941" w:type="dxa"/>
            <w:vAlign w:val="center"/>
          </w:tcPr>
          <w:p w:rsidR="00783591" w:rsidRPr="00783591" w:rsidRDefault="00783591" w:rsidP="004E582E">
            <w:r w:rsidRPr="00783591">
              <w:t>Кнопками на панели приборов</w:t>
            </w:r>
          </w:p>
        </w:tc>
      </w:tr>
      <w:tr w:rsidR="00783591" w:rsidRPr="00951DA8" w:rsidTr="00B204E6">
        <w:tc>
          <w:tcPr>
            <w:tcW w:w="5090" w:type="dxa"/>
            <w:vAlign w:val="center"/>
          </w:tcPr>
          <w:p w:rsidR="00783591" w:rsidRPr="00951DA8" w:rsidRDefault="00783591" w:rsidP="00951DA8">
            <w:r w:rsidRPr="00951DA8">
              <w:t>Способ подключения понижающей передачи</w:t>
            </w:r>
          </w:p>
        </w:tc>
        <w:tc>
          <w:tcPr>
            <w:tcW w:w="4941" w:type="dxa"/>
            <w:vAlign w:val="center"/>
          </w:tcPr>
          <w:p w:rsidR="00783591" w:rsidRPr="00783591" w:rsidRDefault="00783591" w:rsidP="004E582E">
            <w:r w:rsidRPr="00783591">
              <w:t>Кнопками на панели приборов</w:t>
            </w:r>
          </w:p>
        </w:tc>
      </w:tr>
      <w:tr w:rsidR="00783591" w:rsidRPr="00951DA8" w:rsidTr="00B204E6">
        <w:tc>
          <w:tcPr>
            <w:tcW w:w="5090" w:type="dxa"/>
            <w:vAlign w:val="center"/>
          </w:tcPr>
          <w:p w:rsidR="00783591" w:rsidRPr="00951DA8" w:rsidRDefault="00783591" w:rsidP="00951DA8">
            <w:r w:rsidRPr="00951DA8">
              <w:t>Рулевое управление</w:t>
            </w:r>
          </w:p>
        </w:tc>
        <w:tc>
          <w:tcPr>
            <w:tcW w:w="4941" w:type="dxa"/>
            <w:vAlign w:val="center"/>
          </w:tcPr>
          <w:p w:rsidR="00783591" w:rsidRPr="00783591" w:rsidRDefault="00783591" w:rsidP="004E582E">
            <w:r w:rsidRPr="00783591">
              <w:t>с гидроусилителем руля</w:t>
            </w:r>
          </w:p>
        </w:tc>
      </w:tr>
      <w:tr w:rsidR="00783591" w:rsidRPr="00951DA8" w:rsidTr="00B204E6">
        <w:tc>
          <w:tcPr>
            <w:tcW w:w="5090" w:type="dxa"/>
            <w:vAlign w:val="center"/>
          </w:tcPr>
          <w:p w:rsidR="00783591" w:rsidRPr="00951DA8" w:rsidRDefault="00783591" w:rsidP="00951DA8">
            <w:r w:rsidRPr="00951DA8">
              <w:t>Регулировка рулевой колонки</w:t>
            </w:r>
          </w:p>
        </w:tc>
        <w:tc>
          <w:tcPr>
            <w:tcW w:w="4941" w:type="dxa"/>
            <w:vAlign w:val="center"/>
          </w:tcPr>
          <w:p w:rsidR="00783591" w:rsidRPr="00783591" w:rsidRDefault="00783591" w:rsidP="004E582E">
            <w:r w:rsidRPr="00783591">
              <w:t>Есть</w:t>
            </w:r>
          </w:p>
        </w:tc>
      </w:tr>
      <w:tr w:rsidR="00783591" w:rsidRPr="00951DA8" w:rsidTr="00B204E6">
        <w:tc>
          <w:tcPr>
            <w:tcW w:w="5090" w:type="dxa"/>
            <w:vAlign w:val="center"/>
          </w:tcPr>
          <w:p w:rsidR="00783591" w:rsidRPr="00951DA8" w:rsidRDefault="00783591" w:rsidP="00951DA8">
            <w:r w:rsidRPr="00951DA8">
              <w:t>Тормозные механизмы колес</w:t>
            </w:r>
          </w:p>
        </w:tc>
        <w:tc>
          <w:tcPr>
            <w:tcW w:w="4941" w:type="dxa"/>
            <w:vAlign w:val="center"/>
          </w:tcPr>
          <w:p w:rsidR="00783591" w:rsidRPr="00783591" w:rsidRDefault="00783591" w:rsidP="004E582E">
            <w:r w:rsidRPr="00783591">
              <w:t>Барабанные</w:t>
            </w:r>
          </w:p>
        </w:tc>
      </w:tr>
      <w:tr w:rsidR="00783591" w:rsidRPr="00951DA8" w:rsidTr="00B204E6">
        <w:tc>
          <w:tcPr>
            <w:tcW w:w="5090" w:type="dxa"/>
            <w:vAlign w:val="center"/>
          </w:tcPr>
          <w:p w:rsidR="00783591" w:rsidRPr="00951DA8" w:rsidRDefault="00783591" w:rsidP="00951DA8">
            <w:r w:rsidRPr="00951DA8">
              <w:lastRenderedPageBreak/>
              <w:t>Индикатор изношенности тормозных колодок</w:t>
            </w:r>
          </w:p>
        </w:tc>
        <w:tc>
          <w:tcPr>
            <w:tcW w:w="4941" w:type="dxa"/>
            <w:vAlign w:val="center"/>
          </w:tcPr>
          <w:p w:rsidR="00783591" w:rsidRPr="00783591" w:rsidRDefault="00783591" w:rsidP="004E582E">
            <w:r w:rsidRPr="00783591">
              <w:t>Есть</w:t>
            </w:r>
          </w:p>
        </w:tc>
      </w:tr>
      <w:tr w:rsidR="00783591" w:rsidRPr="00951DA8" w:rsidTr="00B204E6">
        <w:tc>
          <w:tcPr>
            <w:tcW w:w="5090" w:type="dxa"/>
            <w:vAlign w:val="center"/>
          </w:tcPr>
          <w:p w:rsidR="00783591" w:rsidRPr="00951DA8" w:rsidRDefault="00783591" w:rsidP="00951DA8">
            <w:r w:rsidRPr="00951DA8">
              <w:t>Шины</w:t>
            </w:r>
          </w:p>
        </w:tc>
        <w:tc>
          <w:tcPr>
            <w:tcW w:w="4941" w:type="dxa"/>
            <w:vAlign w:val="center"/>
          </w:tcPr>
          <w:p w:rsidR="00783591" w:rsidRPr="00783591" w:rsidRDefault="00783591" w:rsidP="004E582E">
            <w:r>
              <w:t>1</w:t>
            </w:r>
            <w:r w:rsidRPr="00783591">
              <w:t>2.00 R18</w:t>
            </w:r>
          </w:p>
        </w:tc>
      </w:tr>
      <w:tr w:rsidR="00783591" w:rsidRPr="00951DA8" w:rsidTr="00B204E6">
        <w:tc>
          <w:tcPr>
            <w:tcW w:w="5090" w:type="dxa"/>
            <w:vAlign w:val="center"/>
          </w:tcPr>
          <w:p w:rsidR="00783591" w:rsidRPr="00951DA8" w:rsidRDefault="00783591" w:rsidP="00951DA8">
            <w:r w:rsidRPr="00951DA8">
              <w:t>Число мест (водитель + пассажиры)</w:t>
            </w:r>
          </w:p>
        </w:tc>
        <w:tc>
          <w:tcPr>
            <w:tcW w:w="4941" w:type="dxa"/>
            <w:vAlign w:val="center"/>
          </w:tcPr>
          <w:p w:rsidR="00783591" w:rsidRPr="00783591" w:rsidRDefault="00783591" w:rsidP="004E582E">
            <w:r w:rsidRPr="00783591">
              <w:t>1+6</w:t>
            </w:r>
          </w:p>
        </w:tc>
      </w:tr>
      <w:tr w:rsidR="00783591" w:rsidRPr="00951DA8" w:rsidTr="00B204E6">
        <w:tc>
          <w:tcPr>
            <w:tcW w:w="5090" w:type="dxa"/>
            <w:vAlign w:val="center"/>
          </w:tcPr>
          <w:p w:rsidR="00783591" w:rsidRPr="00951DA8" w:rsidRDefault="00783591" w:rsidP="00951DA8">
            <w:r w:rsidRPr="00951DA8">
              <w:t>Ремни безопасности</w:t>
            </w:r>
          </w:p>
        </w:tc>
        <w:tc>
          <w:tcPr>
            <w:tcW w:w="4941" w:type="dxa"/>
            <w:vAlign w:val="center"/>
          </w:tcPr>
          <w:p w:rsidR="00783591" w:rsidRPr="00783591" w:rsidRDefault="00783591" w:rsidP="004E582E">
            <w:r w:rsidRPr="00783591">
              <w:t>Для водителя и всех пассажиров</w:t>
            </w:r>
          </w:p>
        </w:tc>
      </w:tr>
      <w:tr w:rsidR="00783591" w:rsidRPr="00951DA8" w:rsidTr="00B204E6">
        <w:tc>
          <w:tcPr>
            <w:tcW w:w="5090" w:type="dxa"/>
            <w:vAlign w:val="center"/>
          </w:tcPr>
          <w:p w:rsidR="00783591" w:rsidRPr="00951DA8" w:rsidRDefault="00783591" w:rsidP="00951DA8">
            <w:r w:rsidRPr="00951DA8">
              <w:t>Круиз-контроль</w:t>
            </w:r>
          </w:p>
        </w:tc>
        <w:tc>
          <w:tcPr>
            <w:tcW w:w="4941" w:type="dxa"/>
            <w:vAlign w:val="center"/>
          </w:tcPr>
          <w:p w:rsidR="00783591" w:rsidRPr="00783591" w:rsidRDefault="00783591" w:rsidP="004E582E">
            <w:r w:rsidRPr="00783591">
              <w:t>Есть</w:t>
            </w:r>
          </w:p>
        </w:tc>
      </w:tr>
      <w:tr w:rsidR="00783591" w:rsidRPr="00951DA8" w:rsidTr="00B204E6">
        <w:tc>
          <w:tcPr>
            <w:tcW w:w="5090" w:type="dxa"/>
            <w:vAlign w:val="center"/>
          </w:tcPr>
          <w:p w:rsidR="00783591" w:rsidRPr="00951DA8" w:rsidRDefault="00783591" w:rsidP="00951DA8">
            <w:r w:rsidRPr="00951DA8">
              <w:t>Противобуксовочная система с режимом выключения (ABS + ASR)</w:t>
            </w:r>
          </w:p>
        </w:tc>
        <w:tc>
          <w:tcPr>
            <w:tcW w:w="4941" w:type="dxa"/>
            <w:vAlign w:val="center"/>
          </w:tcPr>
          <w:p w:rsidR="00783591" w:rsidRPr="00783591" w:rsidRDefault="00783591" w:rsidP="004E582E">
            <w:r w:rsidRPr="00783591">
              <w:t>Есть</w:t>
            </w:r>
          </w:p>
        </w:tc>
      </w:tr>
      <w:tr w:rsidR="00783591" w:rsidRPr="00951DA8" w:rsidTr="00B204E6">
        <w:tc>
          <w:tcPr>
            <w:tcW w:w="5090" w:type="dxa"/>
            <w:vAlign w:val="center"/>
          </w:tcPr>
          <w:p w:rsidR="00783591" w:rsidRPr="00951DA8" w:rsidRDefault="00783591" w:rsidP="00951DA8">
            <w:r w:rsidRPr="00951DA8">
              <w:t>Электростеклоподъемники</w:t>
            </w:r>
          </w:p>
        </w:tc>
        <w:tc>
          <w:tcPr>
            <w:tcW w:w="4941" w:type="dxa"/>
            <w:vAlign w:val="center"/>
          </w:tcPr>
          <w:p w:rsidR="00783591" w:rsidRPr="00783591" w:rsidRDefault="00783591" w:rsidP="004E582E">
            <w:r w:rsidRPr="00783591">
              <w:t>Есть</w:t>
            </w:r>
          </w:p>
        </w:tc>
      </w:tr>
      <w:tr w:rsidR="00783591" w:rsidRPr="00951DA8" w:rsidTr="00B204E6">
        <w:tc>
          <w:tcPr>
            <w:tcW w:w="5090" w:type="dxa"/>
            <w:vAlign w:val="center"/>
          </w:tcPr>
          <w:p w:rsidR="00783591" w:rsidRPr="00951DA8" w:rsidRDefault="00783591" w:rsidP="00951DA8">
            <w:r w:rsidRPr="00951DA8">
              <w:t>Бортовой компьютер</w:t>
            </w:r>
          </w:p>
        </w:tc>
        <w:tc>
          <w:tcPr>
            <w:tcW w:w="4941" w:type="dxa"/>
            <w:vAlign w:val="center"/>
          </w:tcPr>
          <w:p w:rsidR="00783591" w:rsidRPr="00783591" w:rsidRDefault="00783591" w:rsidP="004E582E">
            <w:r w:rsidRPr="00783591">
              <w:t>Есть</w:t>
            </w:r>
          </w:p>
        </w:tc>
      </w:tr>
      <w:tr w:rsidR="00783591" w:rsidRPr="00951DA8" w:rsidTr="00B204E6">
        <w:tc>
          <w:tcPr>
            <w:tcW w:w="5090" w:type="dxa"/>
            <w:vAlign w:val="center"/>
          </w:tcPr>
          <w:p w:rsidR="00783591" w:rsidRPr="00951DA8" w:rsidRDefault="00783591" w:rsidP="00951DA8">
            <w:r w:rsidRPr="00951DA8">
              <w:t>Электроподогрев зеркал</w:t>
            </w:r>
          </w:p>
        </w:tc>
        <w:tc>
          <w:tcPr>
            <w:tcW w:w="4941" w:type="dxa"/>
            <w:vAlign w:val="center"/>
          </w:tcPr>
          <w:p w:rsidR="00783591" w:rsidRPr="00783591" w:rsidRDefault="00783591" w:rsidP="004E582E">
            <w:r w:rsidRPr="00783591">
              <w:t>Есть</w:t>
            </w:r>
          </w:p>
        </w:tc>
      </w:tr>
      <w:tr w:rsidR="00783591" w:rsidRPr="00951DA8" w:rsidTr="00B204E6">
        <w:tc>
          <w:tcPr>
            <w:tcW w:w="5090" w:type="dxa"/>
            <w:vAlign w:val="center"/>
          </w:tcPr>
          <w:p w:rsidR="00783591" w:rsidRPr="00951DA8" w:rsidRDefault="00783591" w:rsidP="00951DA8">
            <w:r w:rsidRPr="00951DA8">
              <w:t>Салонный фильтр</w:t>
            </w:r>
          </w:p>
        </w:tc>
        <w:tc>
          <w:tcPr>
            <w:tcW w:w="4941" w:type="dxa"/>
            <w:vAlign w:val="center"/>
          </w:tcPr>
          <w:p w:rsidR="00783591" w:rsidRPr="00783591" w:rsidRDefault="00783591" w:rsidP="004E582E">
            <w:r w:rsidRPr="00783591">
              <w:t>Есть</w:t>
            </w:r>
          </w:p>
        </w:tc>
      </w:tr>
      <w:tr w:rsidR="00783591" w:rsidRPr="00951DA8" w:rsidTr="00B204E6">
        <w:tc>
          <w:tcPr>
            <w:tcW w:w="5090" w:type="dxa"/>
            <w:vAlign w:val="center"/>
          </w:tcPr>
          <w:p w:rsidR="00783591" w:rsidRPr="00951DA8" w:rsidRDefault="00783591" w:rsidP="00951DA8">
            <w:r w:rsidRPr="00951DA8">
              <w:t>Фары</w:t>
            </w:r>
          </w:p>
        </w:tc>
        <w:tc>
          <w:tcPr>
            <w:tcW w:w="4941" w:type="dxa"/>
            <w:vAlign w:val="center"/>
          </w:tcPr>
          <w:p w:rsidR="00783591" w:rsidRPr="00783591" w:rsidRDefault="00783591" w:rsidP="004E582E">
            <w:r w:rsidRPr="00783591">
              <w:t>Регулируемые с дневными ходовыми огнями</w:t>
            </w:r>
          </w:p>
        </w:tc>
      </w:tr>
      <w:tr w:rsidR="00783591" w:rsidRPr="00951DA8" w:rsidTr="00B204E6">
        <w:tc>
          <w:tcPr>
            <w:tcW w:w="5090" w:type="dxa"/>
            <w:vAlign w:val="center"/>
          </w:tcPr>
          <w:p w:rsidR="00783591" w:rsidRPr="00951DA8" w:rsidRDefault="00783591" w:rsidP="00951DA8">
            <w:r w:rsidRPr="00951DA8">
              <w:t>Номинальное напряжение бортовой электросети</w:t>
            </w:r>
          </w:p>
        </w:tc>
        <w:tc>
          <w:tcPr>
            <w:tcW w:w="4941" w:type="dxa"/>
            <w:vAlign w:val="center"/>
          </w:tcPr>
          <w:p w:rsidR="00783591" w:rsidRPr="00783591" w:rsidRDefault="00783591" w:rsidP="004E582E">
            <w:r w:rsidRPr="00783591">
              <w:t>12 В</w:t>
            </w:r>
          </w:p>
        </w:tc>
      </w:tr>
      <w:tr w:rsidR="00783591" w:rsidRPr="00951DA8" w:rsidTr="00B204E6">
        <w:tc>
          <w:tcPr>
            <w:tcW w:w="5090" w:type="dxa"/>
            <w:vAlign w:val="center"/>
          </w:tcPr>
          <w:p w:rsidR="00783591" w:rsidRPr="00951DA8" w:rsidRDefault="00783591" w:rsidP="00951DA8">
            <w:r w:rsidRPr="00951DA8">
              <w:t>Аккумуляторная батарея</w:t>
            </w:r>
          </w:p>
        </w:tc>
        <w:tc>
          <w:tcPr>
            <w:tcW w:w="4941" w:type="dxa"/>
            <w:vAlign w:val="center"/>
          </w:tcPr>
          <w:p w:rsidR="00783591" w:rsidRPr="00783591" w:rsidRDefault="00783591" w:rsidP="00783591">
            <w:r w:rsidRPr="00783591">
              <w:t>2 шт. по 110 Ач</w:t>
            </w:r>
          </w:p>
        </w:tc>
      </w:tr>
      <w:tr w:rsidR="00783591" w:rsidRPr="00951DA8" w:rsidTr="00B204E6">
        <w:tc>
          <w:tcPr>
            <w:tcW w:w="5090" w:type="dxa"/>
            <w:vAlign w:val="center"/>
          </w:tcPr>
          <w:p w:rsidR="00783591" w:rsidRPr="00951DA8" w:rsidRDefault="00783591" w:rsidP="00951DA8">
            <w:r w:rsidRPr="00951DA8">
              <w:t>Система охраны</w:t>
            </w:r>
          </w:p>
        </w:tc>
        <w:tc>
          <w:tcPr>
            <w:tcW w:w="4941" w:type="dxa"/>
            <w:vAlign w:val="center"/>
          </w:tcPr>
          <w:p w:rsidR="00783591" w:rsidRPr="00783591" w:rsidRDefault="00783591" w:rsidP="004E582E">
            <w:r w:rsidRPr="00783591">
              <w:t>Сигнализация, срабатываемая на открытую дверь</w:t>
            </w:r>
          </w:p>
        </w:tc>
      </w:tr>
      <w:tr w:rsidR="00783591" w:rsidRPr="00951DA8" w:rsidTr="00B204E6">
        <w:tc>
          <w:tcPr>
            <w:tcW w:w="5090" w:type="dxa"/>
            <w:vAlign w:val="center"/>
          </w:tcPr>
          <w:p w:rsidR="00783591" w:rsidRPr="00951DA8" w:rsidRDefault="00783591" w:rsidP="00951DA8">
            <w:r w:rsidRPr="00951DA8">
              <w:t>Гарантия</w:t>
            </w:r>
          </w:p>
        </w:tc>
        <w:tc>
          <w:tcPr>
            <w:tcW w:w="4941" w:type="dxa"/>
            <w:vAlign w:val="center"/>
          </w:tcPr>
          <w:p w:rsidR="00783591" w:rsidRPr="00783591" w:rsidRDefault="00783591" w:rsidP="00510A04">
            <w:r w:rsidRPr="00783591">
              <w:t>3</w:t>
            </w:r>
            <w:r w:rsidR="00510A04">
              <w:t xml:space="preserve"> года</w:t>
            </w:r>
            <w:r w:rsidRPr="00783591">
              <w:t xml:space="preserve"> или 150000 км пробега</w:t>
            </w:r>
          </w:p>
        </w:tc>
      </w:tr>
    </w:tbl>
    <w:p w:rsidR="00951DA8" w:rsidRPr="00951DA8" w:rsidRDefault="00951DA8" w:rsidP="00951DA8">
      <w:pPr>
        <w:keepNext/>
        <w:ind w:firstLine="709"/>
        <w:outlineLvl w:val="0"/>
        <w:rPr>
          <w:b/>
          <w:bCs/>
          <w:kern w:val="32"/>
          <w:szCs w:val="32"/>
        </w:rPr>
      </w:pPr>
    </w:p>
    <w:p w:rsidR="00951DA8" w:rsidRPr="00951DA8" w:rsidRDefault="00951DA8" w:rsidP="00951DA8">
      <w:pPr>
        <w:keepNext/>
        <w:ind w:firstLine="709"/>
        <w:outlineLvl w:val="0"/>
        <w:rPr>
          <w:b/>
          <w:bCs/>
          <w:kern w:val="32"/>
          <w:szCs w:val="32"/>
        </w:rPr>
      </w:pPr>
      <w:r w:rsidRPr="00951DA8">
        <w:rPr>
          <w:b/>
          <w:bCs/>
          <w:kern w:val="32"/>
          <w:szCs w:val="32"/>
        </w:rPr>
        <w:t xml:space="preserve"> Требования к автогидроподъемнику:</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81"/>
        <w:gridCol w:w="4950"/>
      </w:tblGrid>
      <w:tr w:rsidR="00783591" w:rsidRPr="00951DA8" w:rsidTr="00B204E6">
        <w:tc>
          <w:tcPr>
            <w:tcW w:w="5081" w:type="dxa"/>
            <w:vAlign w:val="center"/>
          </w:tcPr>
          <w:p w:rsidR="00783591" w:rsidRPr="00951DA8" w:rsidRDefault="00783591" w:rsidP="00951DA8">
            <w:r w:rsidRPr="00951DA8">
              <w:t>Наработка моточасов</w:t>
            </w:r>
          </w:p>
        </w:tc>
        <w:tc>
          <w:tcPr>
            <w:tcW w:w="4950" w:type="dxa"/>
            <w:vAlign w:val="center"/>
          </w:tcPr>
          <w:p w:rsidR="00783591" w:rsidRPr="00783591" w:rsidRDefault="00783591" w:rsidP="004E582E">
            <w:pPr>
              <w:rPr>
                <w:bCs/>
                <w:kern w:val="32"/>
                <w:szCs w:val="32"/>
              </w:rPr>
            </w:pPr>
            <w:r w:rsidRPr="00783591">
              <w:rPr>
                <w:bCs/>
                <w:kern w:val="32"/>
                <w:szCs w:val="32"/>
              </w:rPr>
              <w:t>0</w:t>
            </w:r>
          </w:p>
        </w:tc>
      </w:tr>
      <w:tr w:rsidR="00783591" w:rsidRPr="00951DA8" w:rsidTr="00B204E6">
        <w:tc>
          <w:tcPr>
            <w:tcW w:w="5081" w:type="dxa"/>
            <w:vAlign w:val="center"/>
          </w:tcPr>
          <w:p w:rsidR="00783591" w:rsidRPr="00951DA8" w:rsidRDefault="00783591" w:rsidP="00951DA8">
            <w:r w:rsidRPr="00951DA8">
              <w:t>Состояние</w:t>
            </w:r>
          </w:p>
        </w:tc>
        <w:tc>
          <w:tcPr>
            <w:tcW w:w="4950" w:type="dxa"/>
            <w:vAlign w:val="center"/>
          </w:tcPr>
          <w:p w:rsidR="00783591" w:rsidRPr="00783591" w:rsidRDefault="00783591" w:rsidP="004E582E">
            <w:pPr>
              <w:rPr>
                <w:bCs/>
                <w:kern w:val="32"/>
                <w:szCs w:val="32"/>
              </w:rPr>
            </w:pPr>
            <w:r w:rsidRPr="00783591">
              <w:rPr>
                <w:bCs/>
                <w:kern w:val="32"/>
                <w:szCs w:val="32"/>
              </w:rPr>
              <w:t>Новый</w:t>
            </w:r>
          </w:p>
        </w:tc>
      </w:tr>
      <w:tr w:rsidR="00783591" w:rsidRPr="00951DA8" w:rsidTr="00B204E6">
        <w:tc>
          <w:tcPr>
            <w:tcW w:w="5081" w:type="dxa"/>
            <w:vAlign w:val="center"/>
          </w:tcPr>
          <w:p w:rsidR="00783591" w:rsidRPr="00951DA8" w:rsidRDefault="00783591" w:rsidP="00951DA8">
            <w:r w:rsidRPr="00951DA8">
              <w:t>Год выпуска</w:t>
            </w:r>
          </w:p>
        </w:tc>
        <w:tc>
          <w:tcPr>
            <w:tcW w:w="4950" w:type="dxa"/>
            <w:vAlign w:val="center"/>
          </w:tcPr>
          <w:p w:rsidR="00783591" w:rsidRPr="00783591" w:rsidRDefault="00783591" w:rsidP="004E582E">
            <w:pPr>
              <w:rPr>
                <w:bCs/>
                <w:kern w:val="32"/>
                <w:szCs w:val="32"/>
              </w:rPr>
            </w:pPr>
            <w:r w:rsidRPr="00783591">
              <w:rPr>
                <w:bCs/>
                <w:kern w:val="32"/>
                <w:szCs w:val="32"/>
              </w:rPr>
              <w:t>2020</w:t>
            </w:r>
          </w:p>
        </w:tc>
      </w:tr>
      <w:tr w:rsidR="00783591" w:rsidRPr="00951DA8" w:rsidTr="00B204E6">
        <w:tc>
          <w:tcPr>
            <w:tcW w:w="5081" w:type="dxa"/>
            <w:vAlign w:val="center"/>
          </w:tcPr>
          <w:p w:rsidR="00783591" w:rsidRPr="00951DA8" w:rsidRDefault="00783591" w:rsidP="00951DA8">
            <w:pPr>
              <w:keepNext/>
              <w:outlineLvl w:val="0"/>
              <w:rPr>
                <w:bCs/>
                <w:kern w:val="32"/>
                <w:szCs w:val="32"/>
              </w:rPr>
            </w:pPr>
            <w:r w:rsidRPr="00951DA8">
              <w:rPr>
                <w:bCs/>
                <w:kern w:val="32"/>
                <w:szCs w:val="32"/>
              </w:rPr>
              <w:t>Максимальная грузоподъемность люльки, кг</w:t>
            </w:r>
          </w:p>
        </w:tc>
        <w:tc>
          <w:tcPr>
            <w:tcW w:w="4950" w:type="dxa"/>
            <w:vAlign w:val="center"/>
          </w:tcPr>
          <w:p w:rsidR="00783591" w:rsidRPr="00783591" w:rsidRDefault="00783591" w:rsidP="004E582E">
            <w:pPr>
              <w:pStyle w:val="1"/>
              <w:rPr>
                <w:rFonts w:ascii="Times New Roman" w:eastAsia="Times New Roman" w:hAnsi="Times New Roman" w:cs="Times New Roman"/>
                <w:b w:val="0"/>
                <w:color w:val="auto"/>
                <w:kern w:val="32"/>
                <w:sz w:val="24"/>
                <w:szCs w:val="32"/>
              </w:rPr>
            </w:pPr>
            <w:r w:rsidRPr="00783591">
              <w:rPr>
                <w:rFonts w:ascii="Times New Roman" w:eastAsia="Times New Roman" w:hAnsi="Times New Roman" w:cs="Times New Roman"/>
                <w:b w:val="0"/>
                <w:color w:val="auto"/>
                <w:kern w:val="32"/>
                <w:sz w:val="24"/>
                <w:szCs w:val="32"/>
              </w:rPr>
              <w:t>300</w:t>
            </w:r>
          </w:p>
        </w:tc>
      </w:tr>
      <w:tr w:rsidR="00783591" w:rsidRPr="00951DA8" w:rsidTr="00B204E6">
        <w:tc>
          <w:tcPr>
            <w:tcW w:w="5081" w:type="dxa"/>
            <w:vAlign w:val="center"/>
          </w:tcPr>
          <w:p w:rsidR="00783591" w:rsidRPr="00951DA8" w:rsidRDefault="00783591" w:rsidP="00951DA8">
            <w:pPr>
              <w:keepNext/>
              <w:outlineLvl w:val="0"/>
              <w:rPr>
                <w:bCs/>
                <w:kern w:val="32"/>
                <w:szCs w:val="32"/>
              </w:rPr>
            </w:pPr>
            <w:r w:rsidRPr="00951DA8">
              <w:rPr>
                <w:bCs/>
                <w:kern w:val="32"/>
                <w:szCs w:val="32"/>
              </w:rPr>
              <w:t>Площадь люльки, м</w:t>
            </w:r>
            <w:r w:rsidRPr="00951DA8">
              <w:rPr>
                <w:bCs/>
                <w:kern w:val="32"/>
                <w:szCs w:val="32"/>
                <w:vertAlign w:val="superscript"/>
              </w:rPr>
              <w:t>2</w:t>
            </w:r>
          </w:p>
        </w:tc>
        <w:tc>
          <w:tcPr>
            <w:tcW w:w="4950" w:type="dxa"/>
            <w:vAlign w:val="center"/>
          </w:tcPr>
          <w:p w:rsidR="00783591" w:rsidRPr="00783591" w:rsidRDefault="00783591" w:rsidP="004E582E">
            <w:pPr>
              <w:pStyle w:val="1"/>
              <w:rPr>
                <w:rFonts w:ascii="Times New Roman" w:eastAsia="Times New Roman" w:hAnsi="Times New Roman" w:cs="Times New Roman"/>
                <w:b w:val="0"/>
                <w:color w:val="auto"/>
                <w:kern w:val="32"/>
                <w:sz w:val="24"/>
                <w:szCs w:val="32"/>
              </w:rPr>
            </w:pPr>
            <w:r w:rsidRPr="00783591">
              <w:rPr>
                <w:rFonts w:ascii="Times New Roman" w:eastAsia="Times New Roman" w:hAnsi="Times New Roman" w:cs="Times New Roman"/>
                <w:b w:val="0"/>
                <w:color w:val="auto"/>
                <w:kern w:val="32"/>
                <w:sz w:val="24"/>
                <w:szCs w:val="32"/>
              </w:rPr>
              <w:t>0,9</w:t>
            </w:r>
          </w:p>
        </w:tc>
      </w:tr>
      <w:tr w:rsidR="00783591" w:rsidRPr="00951DA8" w:rsidTr="00B204E6">
        <w:tc>
          <w:tcPr>
            <w:tcW w:w="5081" w:type="dxa"/>
            <w:vAlign w:val="center"/>
          </w:tcPr>
          <w:p w:rsidR="00783591" w:rsidRPr="00951DA8" w:rsidRDefault="00783591" w:rsidP="00951DA8">
            <w:r w:rsidRPr="00951DA8">
              <w:t>Максимальное количество людей в люльке, чел.</w:t>
            </w:r>
          </w:p>
        </w:tc>
        <w:tc>
          <w:tcPr>
            <w:tcW w:w="4950" w:type="dxa"/>
            <w:vAlign w:val="center"/>
          </w:tcPr>
          <w:p w:rsidR="00783591" w:rsidRPr="00783591" w:rsidRDefault="00783591" w:rsidP="004E582E">
            <w:pPr>
              <w:rPr>
                <w:bCs/>
                <w:kern w:val="32"/>
                <w:szCs w:val="32"/>
              </w:rPr>
            </w:pPr>
            <w:r w:rsidRPr="00783591">
              <w:rPr>
                <w:bCs/>
                <w:kern w:val="32"/>
                <w:szCs w:val="32"/>
              </w:rPr>
              <w:t>2</w:t>
            </w:r>
          </w:p>
        </w:tc>
      </w:tr>
      <w:tr w:rsidR="00783591" w:rsidRPr="00951DA8" w:rsidTr="00B204E6">
        <w:tc>
          <w:tcPr>
            <w:tcW w:w="5081" w:type="dxa"/>
            <w:vAlign w:val="center"/>
          </w:tcPr>
          <w:p w:rsidR="00783591" w:rsidRPr="00951DA8" w:rsidRDefault="00783591" w:rsidP="00951DA8">
            <w:r w:rsidRPr="00951DA8">
              <w:t>Тип стрелы</w:t>
            </w:r>
          </w:p>
        </w:tc>
        <w:tc>
          <w:tcPr>
            <w:tcW w:w="4950" w:type="dxa"/>
            <w:vAlign w:val="center"/>
          </w:tcPr>
          <w:p w:rsidR="00783591" w:rsidRPr="00783591" w:rsidRDefault="00783591" w:rsidP="004E582E">
            <w:pPr>
              <w:rPr>
                <w:bCs/>
                <w:kern w:val="32"/>
                <w:szCs w:val="32"/>
              </w:rPr>
            </w:pPr>
            <w:r w:rsidRPr="00783591">
              <w:rPr>
                <w:bCs/>
                <w:kern w:val="32"/>
                <w:szCs w:val="32"/>
              </w:rPr>
              <w:t>Телескопическая</w:t>
            </w:r>
          </w:p>
        </w:tc>
      </w:tr>
      <w:tr w:rsidR="00783591" w:rsidRPr="00951DA8" w:rsidTr="00B204E6">
        <w:tc>
          <w:tcPr>
            <w:tcW w:w="5081" w:type="dxa"/>
            <w:vAlign w:val="center"/>
          </w:tcPr>
          <w:p w:rsidR="00783591" w:rsidRPr="00951DA8" w:rsidRDefault="00783591" w:rsidP="00951DA8">
            <w:r w:rsidRPr="00951DA8">
              <w:t>Тип люльки</w:t>
            </w:r>
          </w:p>
        </w:tc>
        <w:tc>
          <w:tcPr>
            <w:tcW w:w="4950" w:type="dxa"/>
            <w:vAlign w:val="center"/>
          </w:tcPr>
          <w:p w:rsidR="00783591" w:rsidRPr="00783591" w:rsidRDefault="00783591" w:rsidP="004E582E">
            <w:pPr>
              <w:rPr>
                <w:bCs/>
                <w:kern w:val="32"/>
                <w:szCs w:val="32"/>
              </w:rPr>
            </w:pPr>
            <w:r w:rsidRPr="00783591">
              <w:rPr>
                <w:bCs/>
                <w:kern w:val="32"/>
                <w:szCs w:val="32"/>
              </w:rPr>
              <w:t>Складная</w:t>
            </w:r>
          </w:p>
        </w:tc>
      </w:tr>
      <w:tr w:rsidR="00783591" w:rsidRPr="00951DA8" w:rsidTr="00B204E6">
        <w:tc>
          <w:tcPr>
            <w:tcW w:w="5081" w:type="dxa"/>
            <w:vAlign w:val="center"/>
          </w:tcPr>
          <w:p w:rsidR="00783591" w:rsidRPr="00951DA8" w:rsidRDefault="00783591" w:rsidP="00951DA8">
            <w:r w:rsidRPr="00951DA8">
              <w:t>Рабочая высота подъема, м</w:t>
            </w:r>
          </w:p>
        </w:tc>
        <w:tc>
          <w:tcPr>
            <w:tcW w:w="4950" w:type="dxa"/>
            <w:vAlign w:val="center"/>
          </w:tcPr>
          <w:p w:rsidR="00783591" w:rsidRPr="00783591" w:rsidRDefault="00783591" w:rsidP="004E582E">
            <w:pPr>
              <w:rPr>
                <w:bCs/>
                <w:kern w:val="32"/>
                <w:szCs w:val="32"/>
              </w:rPr>
            </w:pPr>
            <w:r w:rsidRPr="00783591">
              <w:rPr>
                <w:bCs/>
                <w:kern w:val="32"/>
                <w:szCs w:val="32"/>
              </w:rPr>
              <w:t>18</w:t>
            </w:r>
          </w:p>
        </w:tc>
      </w:tr>
      <w:tr w:rsidR="00783591" w:rsidRPr="00951DA8" w:rsidTr="00B204E6">
        <w:tc>
          <w:tcPr>
            <w:tcW w:w="5081" w:type="dxa"/>
            <w:vAlign w:val="center"/>
          </w:tcPr>
          <w:p w:rsidR="00783591" w:rsidRPr="00951DA8" w:rsidRDefault="00783591" w:rsidP="00951DA8">
            <w:r w:rsidRPr="00951DA8">
              <w:t>Угол поворота стрелы</w:t>
            </w:r>
          </w:p>
        </w:tc>
        <w:tc>
          <w:tcPr>
            <w:tcW w:w="4950" w:type="dxa"/>
            <w:vAlign w:val="center"/>
          </w:tcPr>
          <w:p w:rsidR="00783591" w:rsidRPr="00783591" w:rsidRDefault="00783591" w:rsidP="004E582E">
            <w:pPr>
              <w:rPr>
                <w:bCs/>
                <w:kern w:val="32"/>
                <w:szCs w:val="32"/>
                <w:vertAlign w:val="superscript"/>
              </w:rPr>
            </w:pPr>
            <w:r w:rsidRPr="00783591">
              <w:rPr>
                <w:bCs/>
                <w:kern w:val="32"/>
                <w:szCs w:val="32"/>
              </w:rPr>
              <w:t>360</w:t>
            </w:r>
            <w:r>
              <w:rPr>
                <w:bCs/>
                <w:kern w:val="32"/>
                <w:szCs w:val="32"/>
                <w:vertAlign w:val="superscript"/>
              </w:rPr>
              <w:t>º</w:t>
            </w:r>
          </w:p>
        </w:tc>
      </w:tr>
      <w:tr w:rsidR="00783591" w:rsidRPr="00951DA8" w:rsidTr="00B204E6">
        <w:tc>
          <w:tcPr>
            <w:tcW w:w="5081" w:type="dxa"/>
            <w:vAlign w:val="center"/>
          </w:tcPr>
          <w:p w:rsidR="00783591" w:rsidRPr="00951DA8" w:rsidRDefault="00783591" w:rsidP="00951DA8">
            <w:r w:rsidRPr="00951DA8">
              <w:t>Способ управления</w:t>
            </w:r>
          </w:p>
        </w:tc>
        <w:tc>
          <w:tcPr>
            <w:tcW w:w="4950" w:type="dxa"/>
            <w:vAlign w:val="center"/>
          </w:tcPr>
          <w:p w:rsidR="00783591" w:rsidRPr="00783591" w:rsidRDefault="00783591" w:rsidP="004E582E">
            <w:pPr>
              <w:rPr>
                <w:bCs/>
                <w:kern w:val="32"/>
                <w:szCs w:val="32"/>
              </w:rPr>
            </w:pPr>
            <w:r w:rsidRPr="00783591">
              <w:rPr>
                <w:bCs/>
                <w:kern w:val="32"/>
                <w:szCs w:val="32"/>
              </w:rPr>
              <w:t>Электрогидравлический</w:t>
            </w:r>
          </w:p>
        </w:tc>
      </w:tr>
      <w:tr w:rsidR="00783591" w:rsidRPr="00951DA8" w:rsidTr="00B204E6">
        <w:tc>
          <w:tcPr>
            <w:tcW w:w="5081" w:type="dxa"/>
            <w:vAlign w:val="center"/>
          </w:tcPr>
          <w:p w:rsidR="00783591" w:rsidRPr="00951DA8" w:rsidRDefault="00783591" w:rsidP="00951DA8">
            <w:r w:rsidRPr="00951DA8">
              <w:t>Способ токоподвода к подъемнику</w:t>
            </w:r>
          </w:p>
        </w:tc>
        <w:tc>
          <w:tcPr>
            <w:tcW w:w="4950" w:type="dxa"/>
            <w:vAlign w:val="center"/>
          </w:tcPr>
          <w:p w:rsidR="00783591" w:rsidRPr="00783591" w:rsidRDefault="00783591" w:rsidP="004E582E">
            <w:pPr>
              <w:rPr>
                <w:bCs/>
                <w:kern w:val="32"/>
                <w:szCs w:val="32"/>
              </w:rPr>
            </w:pPr>
            <w:r w:rsidRPr="00783591">
              <w:rPr>
                <w:bCs/>
                <w:kern w:val="32"/>
                <w:szCs w:val="32"/>
              </w:rPr>
              <w:t>От электрооборудования базового шасси</w:t>
            </w:r>
          </w:p>
        </w:tc>
      </w:tr>
      <w:tr w:rsidR="00783591" w:rsidRPr="00951DA8" w:rsidTr="00B204E6">
        <w:tc>
          <w:tcPr>
            <w:tcW w:w="5081" w:type="dxa"/>
            <w:vAlign w:val="center"/>
          </w:tcPr>
          <w:p w:rsidR="00783591" w:rsidRPr="00951DA8" w:rsidRDefault="00783591" w:rsidP="00951DA8">
            <w:r w:rsidRPr="00951DA8">
              <w:t>Электроизоляция люльки, В</w:t>
            </w:r>
          </w:p>
        </w:tc>
        <w:tc>
          <w:tcPr>
            <w:tcW w:w="4950" w:type="dxa"/>
            <w:vAlign w:val="center"/>
          </w:tcPr>
          <w:p w:rsidR="00783591" w:rsidRPr="00783591" w:rsidRDefault="00783591" w:rsidP="004E582E">
            <w:pPr>
              <w:rPr>
                <w:bCs/>
                <w:kern w:val="32"/>
                <w:szCs w:val="32"/>
              </w:rPr>
            </w:pPr>
            <w:r w:rsidRPr="00783591">
              <w:rPr>
                <w:bCs/>
                <w:kern w:val="32"/>
                <w:szCs w:val="32"/>
              </w:rPr>
              <w:t>1000</w:t>
            </w:r>
          </w:p>
        </w:tc>
      </w:tr>
      <w:tr w:rsidR="00783591" w:rsidRPr="00951DA8" w:rsidTr="00B204E6">
        <w:tc>
          <w:tcPr>
            <w:tcW w:w="5081" w:type="dxa"/>
            <w:vAlign w:val="center"/>
          </w:tcPr>
          <w:p w:rsidR="00783591" w:rsidRPr="00951DA8" w:rsidRDefault="00783591" w:rsidP="00951DA8">
            <w:r w:rsidRPr="00951DA8">
              <w:t>Остановка двигателя автомобиля из люльки</w:t>
            </w:r>
          </w:p>
        </w:tc>
        <w:tc>
          <w:tcPr>
            <w:tcW w:w="4950" w:type="dxa"/>
            <w:vAlign w:val="center"/>
          </w:tcPr>
          <w:p w:rsidR="00783591" w:rsidRPr="00783591" w:rsidRDefault="00783591" w:rsidP="004E582E">
            <w:pPr>
              <w:rPr>
                <w:bCs/>
                <w:kern w:val="32"/>
                <w:szCs w:val="32"/>
              </w:rPr>
            </w:pPr>
            <w:r w:rsidRPr="00783591">
              <w:rPr>
                <w:bCs/>
                <w:kern w:val="32"/>
                <w:szCs w:val="32"/>
              </w:rPr>
              <w:t>Есть</w:t>
            </w:r>
          </w:p>
        </w:tc>
      </w:tr>
      <w:tr w:rsidR="00783591" w:rsidRPr="00951DA8" w:rsidTr="00B204E6">
        <w:tc>
          <w:tcPr>
            <w:tcW w:w="5081" w:type="dxa"/>
            <w:vAlign w:val="center"/>
          </w:tcPr>
          <w:p w:rsidR="00783591" w:rsidRPr="00951DA8" w:rsidRDefault="00783591" w:rsidP="00951DA8">
            <w:r w:rsidRPr="00951DA8">
              <w:t>Устройство, обеспечивающее горизонтальную ориентацию люльки в пространстве</w:t>
            </w:r>
          </w:p>
        </w:tc>
        <w:tc>
          <w:tcPr>
            <w:tcW w:w="4950" w:type="dxa"/>
            <w:vAlign w:val="center"/>
          </w:tcPr>
          <w:p w:rsidR="00783591" w:rsidRPr="00783591" w:rsidRDefault="00783591" w:rsidP="004E582E">
            <w:pPr>
              <w:rPr>
                <w:bCs/>
                <w:kern w:val="32"/>
                <w:szCs w:val="32"/>
              </w:rPr>
            </w:pPr>
            <w:r w:rsidRPr="00783591">
              <w:rPr>
                <w:bCs/>
                <w:kern w:val="32"/>
                <w:szCs w:val="32"/>
              </w:rPr>
              <w:t>Есть</w:t>
            </w:r>
          </w:p>
        </w:tc>
      </w:tr>
      <w:tr w:rsidR="00783591" w:rsidRPr="00951DA8" w:rsidTr="00B204E6">
        <w:tc>
          <w:tcPr>
            <w:tcW w:w="5081" w:type="dxa"/>
            <w:vAlign w:val="center"/>
          </w:tcPr>
          <w:p w:rsidR="00783591" w:rsidRPr="00951DA8" w:rsidRDefault="00783591" w:rsidP="00951DA8">
            <w:r w:rsidRPr="00951DA8">
              <w:t>Указатель угла наклона подъемника</w:t>
            </w:r>
          </w:p>
        </w:tc>
        <w:tc>
          <w:tcPr>
            <w:tcW w:w="4950" w:type="dxa"/>
            <w:vAlign w:val="center"/>
          </w:tcPr>
          <w:p w:rsidR="00783591" w:rsidRPr="00783591" w:rsidRDefault="00783591" w:rsidP="004E582E">
            <w:pPr>
              <w:rPr>
                <w:bCs/>
                <w:kern w:val="32"/>
                <w:szCs w:val="32"/>
              </w:rPr>
            </w:pPr>
            <w:r w:rsidRPr="00783591">
              <w:rPr>
                <w:bCs/>
                <w:kern w:val="32"/>
                <w:szCs w:val="32"/>
              </w:rPr>
              <w:t>Есть</w:t>
            </w:r>
          </w:p>
        </w:tc>
      </w:tr>
      <w:tr w:rsidR="00783591" w:rsidRPr="00951DA8" w:rsidTr="00B204E6">
        <w:tc>
          <w:tcPr>
            <w:tcW w:w="5081" w:type="dxa"/>
            <w:vAlign w:val="center"/>
          </w:tcPr>
          <w:p w:rsidR="00783591" w:rsidRPr="00951DA8" w:rsidRDefault="00783591" w:rsidP="00951DA8">
            <w:r w:rsidRPr="00951DA8">
              <w:t>Ограничитель предельного груза</w:t>
            </w:r>
          </w:p>
        </w:tc>
        <w:tc>
          <w:tcPr>
            <w:tcW w:w="4950" w:type="dxa"/>
            <w:vAlign w:val="center"/>
          </w:tcPr>
          <w:p w:rsidR="00783591" w:rsidRPr="00783591" w:rsidRDefault="00783591" w:rsidP="004E582E">
            <w:pPr>
              <w:rPr>
                <w:bCs/>
                <w:kern w:val="32"/>
                <w:szCs w:val="32"/>
              </w:rPr>
            </w:pPr>
            <w:r w:rsidRPr="00783591">
              <w:rPr>
                <w:bCs/>
                <w:kern w:val="32"/>
                <w:szCs w:val="32"/>
              </w:rPr>
              <w:t>Есть</w:t>
            </w:r>
          </w:p>
        </w:tc>
      </w:tr>
      <w:tr w:rsidR="00783591" w:rsidRPr="00951DA8" w:rsidTr="00B204E6">
        <w:tc>
          <w:tcPr>
            <w:tcW w:w="5081" w:type="dxa"/>
            <w:vAlign w:val="center"/>
          </w:tcPr>
          <w:p w:rsidR="00783591" w:rsidRPr="00951DA8" w:rsidRDefault="00783591" w:rsidP="00951DA8">
            <w:r w:rsidRPr="00951DA8">
              <w:t>Счетчик моточасов</w:t>
            </w:r>
          </w:p>
        </w:tc>
        <w:tc>
          <w:tcPr>
            <w:tcW w:w="4950" w:type="dxa"/>
            <w:vAlign w:val="center"/>
          </w:tcPr>
          <w:p w:rsidR="00783591" w:rsidRPr="00783591" w:rsidRDefault="00783591" w:rsidP="004E582E">
            <w:pPr>
              <w:rPr>
                <w:bCs/>
                <w:kern w:val="32"/>
                <w:szCs w:val="32"/>
              </w:rPr>
            </w:pPr>
            <w:r w:rsidRPr="00783591">
              <w:rPr>
                <w:bCs/>
                <w:kern w:val="32"/>
                <w:szCs w:val="32"/>
              </w:rPr>
              <w:t>Есть</w:t>
            </w:r>
          </w:p>
        </w:tc>
      </w:tr>
      <w:tr w:rsidR="00783591" w:rsidRPr="00951DA8" w:rsidTr="00B204E6">
        <w:tc>
          <w:tcPr>
            <w:tcW w:w="5081" w:type="dxa"/>
            <w:vAlign w:val="center"/>
          </w:tcPr>
          <w:p w:rsidR="00783591" w:rsidRPr="00951DA8" w:rsidRDefault="00783591" w:rsidP="00951DA8">
            <w:r w:rsidRPr="00951DA8">
              <w:t>Кресло на месте оператора</w:t>
            </w:r>
          </w:p>
        </w:tc>
        <w:tc>
          <w:tcPr>
            <w:tcW w:w="4950" w:type="dxa"/>
            <w:vAlign w:val="center"/>
          </w:tcPr>
          <w:p w:rsidR="00783591" w:rsidRPr="00783591" w:rsidRDefault="00783591" w:rsidP="004E582E">
            <w:pPr>
              <w:rPr>
                <w:bCs/>
                <w:kern w:val="32"/>
                <w:szCs w:val="32"/>
              </w:rPr>
            </w:pPr>
            <w:r w:rsidRPr="00783591">
              <w:rPr>
                <w:bCs/>
                <w:kern w:val="32"/>
                <w:szCs w:val="32"/>
              </w:rPr>
              <w:t>Есть</w:t>
            </w:r>
          </w:p>
        </w:tc>
      </w:tr>
      <w:tr w:rsidR="00783591" w:rsidRPr="00951DA8" w:rsidTr="00B204E6">
        <w:tc>
          <w:tcPr>
            <w:tcW w:w="5081" w:type="dxa"/>
            <w:vAlign w:val="center"/>
          </w:tcPr>
          <w:p w:rsidR="00783591" w:rsidRPr="00951DA8" w:rsidRDefault="00783591" w:rsidP="00951DA8">
            <w:r w:rsidRPr="00951DA8">
              <w:t>Гарантия</w:t>
            </w:r>
          </w:p>
        </w:tc>
        <w:tc>
          <w:tcPr>
            <w:tcW w:w="4950" w:type="dxa"/>
            <w:vAlign w:val="center"/>
          </w:tcPr>
          <w:p w:rsidR="00783591" w:rsidRPr="00783591" w:rsidRDefault="00783591" w:rsidP="00783591">
            <w:pPr>
              <w:rPr>
                <w:bCs/>
                <w:kern w:val="32"/>
                <w:szCs w:val="32"/>
              </w:rPr>
            </w:pPr>
            <w:r w:rsidRPr="00783591">
              <w:rPr>
                <w:bCs/>
                <w:kern w:val="32"/>
                <w:szCs w:val="32"/>
              </w:rPr>
              <w:t>1 год</w:t>
            </w:r>
          </w:p>
        </w:tc>
      </w:tr>
    </w:tbl>
    <w:p w:rsidR="00951DA8" w:rsidRPr="00951DA8" w:rsidRDefault="00951DA8" w:rsidP="00951DA8">
      <w:pPr>
        <w:widowControl w:val="0"/>
        <w:ind w:firstLine="709"/>
        <w:jc w:val="both"/>
        <w:rPr>
          <w:rFonts w:eastAsia="Calibri"/>
          <w:i/>
          <w:color w:val="0000FF"/>
          <w:lang w:eastAsia="en-US"/>
        </w:rPr>
      </w:pPr>
      <w:r w:rsidRPr="00951DA8">
        <w:t xml:space="preserve">4. </w:t>
      </w:r>
      <w:r w:rsidRPr="00951DA8">
        <w:rPr>
          <w:b/>
        </w:rPr>
        <w:t>Условия поставки товара:</w:t>
      </w:r>
    </w:p>
    <w:p w:rsidR="00951DA8" w:rsidRPr="00951DA8" w:rsidRDefault="00951DA8" w:rsidP="00951DA8">
      <w:pPr>
        <w:widowControl w:val="0"/>
        <w:ind w:firstLine="567"/>
        <w:jc w:val="both"/>
      </w:pPr>
      <w:r w:rsidRPr="00951DA8">
        <w:t xml:space="preserve">Поставка товара должна осуществляться </w:t>
      </w:r>
      <w:r w:rsidRPr="00951DA8">
        <w:rPr>
          <w:bCs/>
        </w:rPr>
        <w:t>в соответствии с Техническим заданием, условиями договора, требованиями действующего законодательства Российской Федерации</w:t>
      </w:r>
      <w:r w:rsidRPr="00951DA8">
        <w:t>.</w:t>
      </w:r>
    </w:p>
    <w:p w:rsidR="00951DA8" w:rsidRPr="00951DA8" w:rsidRDefault="00951DA8" w:rsidP="00951DA8">
      <w:pPr>
        <w:keepNext/>
        <w:keepLines/>
        <w:ind w:firstLine="567"/>
        <w:jc w:val="both"/>
      </w:pPr>
      <w:r w:rsidRPr="00951DA8">
        <w:lastRenderedPageBreak/>
        <w:t>Поставка товара производится силами и средствами поставщика в соответствии с условиями договора.</w:t>
      </w:r>
    </w:p>
    <w:p w:rsidR="00951DA8" w:rsidRPr="00951DA8" w:rsidRDefault="00951DA8" w:rsidP="00951DA8">
      <w:pPr>
        <w:suppressAutoHyphens/>
        <w:ind w:firstLine="567"/>
        <w:jc w:val="both"/>
      </w:pPr>
      <w:r w:rsidRPr="00951DA8">
        <w:t xml:space="preserve">Поставщик либо уполномоченное им лицо при передаче товара обязан предоставить Заказчику следующие документы: </w:t>
      </w:r>
    </w:p>
    <w:p w:rsidR="00765DB1" w:rsidRPr="00094732" w:rsidRDefault="00765DB1" w:rsidP="00765DB1">
      <w:pPr>
        <w:suppressAutoHyphens/>
        <w:ind w:firstLine="459"/>
        <w:jc w:val="both"/>
      </w:pPr>
      <w:r w:rsidRPr="00094732">
        <w:t xml:space="preserve">- товарную накладную, акт приема-передачи товара; </w:t>
      </w:r>
    </w:p>
    <w:p w:rsidR="00765DB1" w:rsidRPr="00094732" w:rsidRDefault="00765DB1" w:rsidP="00765DB1">
      <w:pPr>
        <w:suppressAutoHyphens/>
        <w:ind w:firstLine="459"/>
        <w:jc w:val="both"/>
      </w:pPr>
      <w:r w:rsidRPr="00094732">
        <w:t>- счет и счет-фактуру,</w:t>
      </w:r>
    </w:p>
    <w:p w:rsidR="00765DB1" w:rsidRDefault="00765DB1" w:rsidP="00765DB1">
      <w:pPr>
        <w:suppressAutoHyphens/>
        <w:ind w:firstLine="459"/>
        <w:jc w:val="both"/>
      </w:pPr>
      <w:r w:rsidRPr="00094732">
        <w:t xml:space="preserve">- </w:t>
      </w:r>
      <w:r w:rsidRPr="00B52CF6">
        <w:t>паспорт транспортного средства (ПТС)</w:t>
      </w:r>
      <w:r w:rsidRPr="00094732">
        <w:t>;</w:t>
      </w:r>
    </w:p>
    <w:p w:rsidR="00765DB1" w:rsidRPr="00C80673" w:rsidRDefault="00765DB1" w:rsidP="00765DB1">
      <w:pPr>
        <w:shd w:val="clear" w:color="auto" w:fill="FFFFFF"/>
        <w:ind w:firstLine="601"/>
        <w:jc w:val="both"/>
      </w:pPr>
      <w:r w:rsidRPr="00C80673">
        <w:t>-паспорт подъемника автомобильного гидравлического с приложениями,</w:t>
      </w:r>
    </w:p>
    <w:p w:rsidR="00765DB1" w:rsidRDefault="00765DB1" w:rsidP="00765DB1">
      <w:pPr>
        <w:shd w:val="clear" w:color="auto" w:fill="FFFFFF"/>
        <w:ind w:firstLine="601"/>
        <w:jc w:val="both"/>
      </w:pPr>
      <w:r w:rsidRPr="00C80673">
        <w:t>-руководство по эксплуатации подъемника,</w:t>
      </w:r>
    </w:p>
    <w:p w:rsidR="00765DB1" w:rsidRPr="00C80673" w:rsidRDefault="00765DB1" w:rsidP="00765DB1">
      <w:pPr>
        <w:shd w:val="clear" w:color="auto" w:fill="FFFFFF"/>
        <w:ind w:firstLine="601"/>
        <w:jc w:val="both"/>
      </w:pPr>
      <w:r>
        <w:t>-</w:t>
      </w:r>
      <w:r w:rsidRPr="00B52CF6">
        <w:t xml:space="preserve"> заполненную сервисную книжку</w:t>
      </w:r>
      <w:r>
        <w:t xml:space="preserve"> </w:t>
      </w:r>
      <w:r w:rsidRPr="00C80673">
        <w:t>подъемника автомобильного гидравлического</w:t>
      </w:r>
      <w:r w:rsidRPr="00B52CF6">
        <w:t xml:space="preserve"> с гарантийным талоном (указанием гарантийного срока), с отметкой о проведении предпродажной подготовки;</w:t>
      </w:r>
    </w:p>
    <w:p w:rsidR="00765DB1" w:rsidRDefault="00765DB1" w:rsidP="00765DB1">
      <w:pPr>
        <w:suppressAutoHyphens/>
        <w:ind w:firstLine="459"/>
        <w:jc w:val="both"/>
      </w:pPr>
      <w:r w:rsidRPr="00C80673">
        <w:t>-</w:t>
      </w:r>
      <w:r w:rsidRPr="00B52CF6">
        <w:t xml:space="preserve"> копию одобрения типа транспортного средства системы сертификации ГОСТ Р</w:t>
      </w:r>
      <w:r w:rsidRPr="00094732">
        <w:t>;</w:t>
      </w:r>
    </w:p>
    <w:p w:rsidR="00765DB1" w:rsidRDefault="00765DB1" w:rsidP="00765DB1">
      <w:pPr>
        <w:suppressAutoHyphens/>
        <w:ind w:firstLine="459"/>
        <w:jc w:val="both"/>
      </w:pPr>
      <w:r w:rsidRPr="00C80673">
        <w:t>-</w:t>
      </w:r>
      <w:r>
        <w:t xml:space="preserve"> руководство по эксплуатации </w:t>
      </w:r>
      <w:r w:rsidRPr="00C80673">
        <w:t>шасси</w:t>
      </w:r>
      <w:r>
        <w:t>;</w:t>
      </w:r>
    </w:p>
    <w:p w:rsidR="00765DB1" w:rsidRPr="00094732" w:rsidRDefault="00765DB1" w:rsidP="00765DB1">
      <w:pPr>
        <w:suppressAutoHyphens/>
        <w:ind w:firstLine="459"/>
        <w:jc w:val="both"/>
      </w:pPr>
      <w:r>
        <w:t xml:space="preserve">- </w:t>
      </w:r>
      <w:r w:rsidRPr="00B52CF6">
        <w:t>руководство (инструкцию) по эксплуатации транспортного средства на русском языке;</w:t>
      </w:r>
    </w:p>
    <w:p w:rsidR="00765DB1" w:rsidRDefault="00765DB1" w:rsidP="00765DB1">
      <w:pPr>
        <w:suppressAutoHyphens/>
        <w:ind w:firstLine="459"/>
        <w:jc w:val="both"/>
      </w:pPr>
      <w:r w:rsidRPr="00094732">
        <w:t xml:space="preserve">- </w:t>
      </w:r>
      <w:r w:rsidRPr="00B52CF6">
        <w:t>заполненную сервисную книжку</w:t>
      </w:r>
      <w:r>
        <w:t xml:space="preserve"> на шасси</w:t>
      </w:r>
      <w:r w:rsidRPr="00B52CF6">
        <w:t xml:space="preserve"> с гарантийным талоном (указанием гарантийного срока), с отметкой о проведении предпродажной подготовки;</w:t>
      </w:r>
    </w:p>
    <w:p w:rsidR="00765DB1" w:rsidRPr="00094732" w:rsidRDefault="00765DB1" w:rsidP="00765DB1">
      <w:pPr>
        <w:suppressAutoHyphens/>
        <w:ind w:firstLine="459"/>
        <w:jc w:val="both"/>
      </w:pPr>
      <w:r w:rsidRPr="00B52CF6">
        <w:t>-</w:t>
      </w:r>
      <w:r>
        <w:t xml:space="preserve"> </w:t>
      </w:r>
      <w:r w:rsidRPr="00B52CF6">
        <w:t>не менее 2 (двух) комплектов ключей;</w:t>
      </w:r>
    </w:p>
    <w:p w:rsidR="00765DB1" w:rsidRPr="00094732" w:rsidRDefault="00765DB1" w:rsidP="00765DB1">
      <w:pPr>
        <w:suppressAutoHyphens/>
        <w:ind w:firstLine="459"/>
        <w:jc w:val="both"/>
      </w:pPr>
      <w:r w:rsidRPr="00094732">
        <w:t>а также документы по качеству товара:</w:t>
      </w:r>
    </w:p>
    <w:p w:rsidR="00765DB1" w:rsidRPr="00F610E1" w:rsidRDefault="00765DB1" w:rsidP="00765DB1">
      <w:pPr>
        <w:suppressAutoHyphens/>
        <w:ind w:firstLine="459"/>
        <w:jc w:val="both"/>
      </w:pPr>
      <w:r w:rsidRPr="00094732">
        <w:t>- иные документы, подтверждающие соответствие товара требованиям действующего законодательства Российской Федерации, в случае если для данного вида товара предусмотрено их наличие.</w:t>
      </w:r>
    </w:p>
    <w:tbl>
      <w:tblPr>
        <w:tblW w:w="0" w:type="auto"/>
        <w:tblLayout w:type="fixed"/>
        <w:tblLook w:val="0000" w:firstRow="0" w:lastRow="0" w:firstColumn="0" w:lastColumn="0" w:noHBand="0" w:noVBand="0"/>
      </w:tblPr>
      <w:tblGrid>
        <w:gridCol w:w="5004"/>
        <w:gridCol w:w="4743"/>
      </w:tblGrid>
      <w:tr w:rsidR="00B204E6" w:rsidRPr="009A5015" w:rsidTr="004E582E">
        <w:tc>
          <w:tcPr>
            <w:tcW w:w="5004" w:type="dxa"/>
          </w:tcPr>
          <w:tbl>
            <w:tblPr>
              <w:tblW w:w="9639" w:type="dxa"/>
              <w:tblLayout w:type="fixed"/>
              <w:tblLook w:val="0000" w:firstRow="0" w:lastRow="0" w:firstColumn="0" w:lastColumn="0" w:noHBand="0" w:noVBand="0"/>
            </w:tblPr>
            <w:tblGrid>
              <w:gridCol w:w="4949"/>
              <w:gridCol w:w="4690"/>
            </w:tblGrid>
            <w:tr w:rsidR="00B204E6" w:rsidRPr="003B4605" w:rsidTr="00B204E6">
              <w:trPr>
                <w:trHeight w:val="270"/>
              </w:trPr>
              <w:tc>
                <w:tcPr>
                  <w:tcW w:w="4949" w:type="dxa"/>
                </w:tcPr>
                <w:p w:rsidR="00B204E6" w:rsidRDefault="00B204E6" w:rsidP="004E582E">
                  <w:pPr>
                    <w:pStyle w:val="2"/>
                    <w:keepNext w:val="0"/>
                    <w:numPr>
                      <w:ilvl w:val="1"/>
                      <w:numId w:val="0"/>
                    </w:numPr>
                    <w:tabs>
                      <w:tab w:val="num" w:pos="0"/>
                    </w:tabs>
                    <w:ind w:left="-540" w:firstLine="540"/>
                    <w:rPr>
                      <w:b/>
                    </w:rPr>
                  </w:pPr>
                  <w:r>
                    <w:rPr>
                      <w:b/>
                    </w:rPr>
                    <w:br w:type="page"/>
                    <w:t xml:space="preserve"> </w:t>
                  </w:r>
                </w:p>
                <w:p w:rsidR="00B204E6" w:rsidRPr="003B4605" w:rsidRDefault="00B204E6" w:rsidP="004E582E">
                  <w:pPr>
                    <w:pStyle w:val="2"/>
                    <w:keepNext w:val="0"/>
                    <w:numPr>
                      <w:ilvl w:val="1"/>
                      <w:numId w:val="0"/>
                    </w:numPr>
                    <w:tabs>
                      <w:tab w:val="num" w:pos="0"/>
                    </w:tabs>
                    <w:ind w:left="-540" w:firstLine="540"/>
                    <w:rPr>
                      <w:rFonts w:ascii="Times New Roman" w:hAnsi="Times New Roman"/>
                      <w:b/>
                      <w:i w:val="0"/>
                      <w:sz w:val="24"/>
                      <w:szCs w:val="24"/>
                    </w:rPr>
                  </w:pPr>
                  <w:r w:rsidRPr="003B4605">
                    <w:rPr>
                      <w:rFonts w:ascii="Times New Roman" w:hAnsi="Times New Roman"/>
                      <w:b/>
                      <w:i w:val="0"/>
                      <w:sz w:val="24"/>
                      <w:szCs w:val="24"/>
                    </w:rPr>
                    <w:t>ЗАКАЗЧИК</w:t>
                  </w:r>
                </w:p>
              </w:tc>
              <w:tc>
                <w:tcPr>
                  <w:tcW w:w="4690" w:type="dxa"/>
                </w:tcPr>
                <w:p w:rsidR="00B204E6" w:rsidRPr="003B4605" w:rsidRDefault="00B204E6" w:rsidP="004E582E">
                  <w:pPr>
                    <w:keepLines/>
                    <w:ind w:left="-540" w:firstLine="540"/>
                    <w:jc w:val="center"/>
                    <w:rPr>
                      <w:b/>
                    </w:rPr>
                  </w:pPr>
                  <w:r w:rsidRPr="003B4605">
                    <w:rPr>
                      <w:b/>
                    </w:rPr>
                    <w:t>ПОСТАВЩИК</w:t>
                  </w:r>
                </w:p>
              </w:tc>
            </w:tr>
            <w:tr w:rsidR="00B204E6" w:rsidRPr="003B4605" w:rsidTr="00B204E6">
              <w:trPr>
                <w:trHeight w:val="2424"/>
              </w:trPr>
              <w:tc>
                <w:tcPr>
                  <w:tcW w:w="4949" w:type="dxa"/>
                </w:tcPr>
                <w:p w:rsidR="00B204E6" w:rsidRDefault="00B204E6" w:rsidP="004E582E">
                  <w:pPr>
                    <w:pStyle w:val="2"/>
                    <w:keepNext w:val="0"/>
                    <w:numPr>
                      <w:ilvl w:val="1"/>
                      <w:numId w:val="0"/>
                    </w:numPr>
                    <w:tabs>
                      <w:tab w:val="num" w:pos="0"/>
                    </w:tabs>
                    <w:ind w:left="-540" w:firstLine="540"/>
                    <w:rPr>
                      <w:rFonts w:ascii="Times New Roman" w:hAnsi="Times New Roman"/>
                      <w:b/>
                      <w:i w:val="0"/>
                      <w:sz w:val="24"/>
                      <w:szCs w:val="24"/>
                    </w:rPr>
                  </w:pPr>
                </w:p>
                <w:p w:rsidR="00B204E6" w:rsidRDefault="00B204E6" w:rsidP="00B204E6"/>
                <w:p w:rsidR="00B204E6" w:rsidRDefault="00B204E6" w:rsidP="00B204E6"/>
                <w:p w:rsidR="00B204E6" w:rsidRDefault="00B204E6" w:rsidP="004E582E">
                  <w:pPr>
                    <w:pStyle w:val="aa"/>
                    <w:spacing w:before="0" w:beforeAutospacing="0" w:after="0" w:afterAutospacing="0"/>
                  </w:pPr>
                  <w:r>
                    <w:t xml:space="preserve"> </w:t>
                  </w:r>
                </w:p>
                <w:p w:rsidR="00B204E6" w:rsidRPr="003B4605" w:rsidRDefault="00B204E6" w:rsidP="00B204E6">
                  <w:pPr>
                    <w:pStyle w:val="aa"/>
                    <w:spacing w:before="0" w:beforeAutospacing="0" w:after="0" w:afterAutospacing="0"/>
                  </w:pPr>
                  <w:r w:rsidRPr="003B4605">
                    <w:rPr>
                      <w:color w:val="000000"/>
                    </w:rPr>
                    <w:t>Директор</w:t>
                  </w:r>
                  <w:r>
                    <w:rPr>
                      <w:color w:val="000000"/>
                    </w:rPr>
                    <w:t xml:space="preserve">  _______________ </w:t>
                  </w:r>
                  <w:r w:rsidRPr="003B4605">
                    <w:rPr>
                      <w:color w:val="000000"/>
                    </w:rPr>
                    <w:t>Гозун Е.В.</w:t>
                  </w:r>
                </w:p>
              </w:tc>
              <w:tc>
                <w:tcPr>
                  <w:tcW w:w="4690" w:type="dxa"/>
                </w:tcPr>
                <w:p w:rsidR="00B204E6" w:rsidRPr="003B4605" w:rsidRDefault="00B204E6" w:rsidP="004E582E">
                  <w:pPr>
                    <w:keepLines/>
                    <w:ind w:left="-540" w:firstLine="540"/>
                    <w:rPr>
                      <w:b/>
                    </w:rPr>
                  </w:pPr>
                </w:p>
                <w:p w:rsidR="00B204E6" w:rsidRPr="003B4605" w:rsidRDefault="00B204E6" w:rsidP="004E582E">
                  <w:pPr>
                    <w:keepLines/>
                    <w:rPr>
                      <w:b/>
                    </w:rPr>
                  </w:pPr>
                </w:p>
                <w:p w:rsidR="00B204E6" w:rsidRPr="003B4605" w:rsidRDefault="00B204E6" w:rsidP="004E582E">
                  <w:pPr>
                    <w:keepLines/>
                  </w:pPr>
                </w:p>
                <w:p w:rsidR="00B204E6" w:rsidRPr="003B4605" w:rsidRDefault="00B204E6" w:rsidP="004E582E">
                  <w:pPr>
                    <w:keepLines/>
                  </w:pPr>
                </w:p>
                <w:p w:rsidR="00B204E6" w:rsidRPr="003B4605" w:rsidRDefault="00B204E6" w:rsidP="004E582E">
                  <w:pPr>
                    <w:keepLines/>
                  </w:pPr>
                  <w:r w:rsidRPr="003B4605">
                    <w:t xml:space="preserve">Место нахождения: </w:t>
                  </w:r>
                </w:p>
                <w:p w:rsidR="00B204E6" w:rsidRPr="003B4605" w:rsidRDefault="00B204E6" w:rsidP="004E582E">
                  <w:pPr>
                    <w:keepLines/>
                  </w:pPr>
                  <w:r w:rsidRPr="003B4605">
                    <w:t xml:space="preserve">Почтовый адрес: </w:t>
                  </w:r>
                </w:p>
                <w:p w:rsidR="00B204E6" w:rsidRPr="003B4605" w:rsidRDefault="00B204E6" w:rsidP="004E582E">
                  <w:pPr>
                    <w:keepLines/>
                  </w:pPr>
                  <w:r w:rsidRPr="003B4605">
                    <w:t xml:space="preserve">ИНН  </w:t>
                  </w:r>
                </w:p>
                <w:p w:rsidR="00B204E6" w:rsidRPr="003B4605" w:rsidRDefault="00B204E6" w:rsidP="004E582E">
                  <w:pPr>
                    <w:keepLines/>
                  </w:pPr>
                  <w:r w:rsidRPr="003B4605">
                    <w:t xml:space="preserve">КПП  </w:t>
                  </w:r>
                </w:p>
                <w:p w:rsidR="00B204E6" w:rsidRPr="003B4605" w:rsidRDefault="00B204E6" w:rsidP="004E582E">
                  <w:pPr>
                    <w:keepLines/>
                  </w:pPr>
                  <w:r w:rsidRPr="003B4605">
                    <w:t xml:space="preserve">ОГРН  </w:t>
                  </w:r>
                </w:p>
                <w:p w:rsidR="00B204E6" w:rsidRPr="003B4605" w:rsidRDefault="00B204E6" w:rsidP="004E582E">
                  <w:pPr>
                    <w:keepLines/>
                  </w:pPr>
                  <w:r w:rsidRPr="003B4605">
                    <w:t xml:space="preserve">Тел. </w:t>
                  </w:r>
                </w:p>
                <w:p w:rsidR="00B204E6" w:rsidRPr="003B4605" w:rsidRDefault="00B204E6" w:rsidP="004E582E">
                  <w:pPr>
                    <w:keepLines/>
                    <w:rPr>
                      <w:kern w:val="16"/>
                    </w:rPr>
                  </w:pPr>
                  <w:r w:rsidRPr="003B4605">
                    <w:t xml:space="preserve">Е-mail: </w:t>
                  </w:r>
                </w:p>
                <w:p w:rsidR="00B204E6" w:rsidRPr="003B4605" w:rsidRDefault="00B204E6" w:rsidP="004E582E">
                  <w:pPr>
                    <w:keepLines/>
                    <w:rPr>
                      <w:kern w:val="16"/>
                    </w:rPr>
                  </w:pPr>
                </w:p>
                <w:p w:rsidR="00B204E6" w:rsidRPr="003B4605" w:rsidRDefault="00B204E6" w:rsidP="004E582E">
                  <w:pPr>
                    <w:keepLines/>
                    <w:rPr>
                      <w:kern w:val="16"/>
                    </w:rPr>
                  </w:pPr>
                  <w:r w:rsidRPr="003B4605">
                    <w:rPr>
                      <w:kern w:val="16"/>
                    </w:rPr>
                    <w:t xml:space="preserve">р/счет  </w:t>
                  </w:r>
                </w:p>
                <w:p w:rsidR="00B204E6" w:rsidRPr="003B4605" w:rsidRDefault="00B204E6" w:rsidP="004E582E">
                  <w:pPr>
                    <w:keepLines/>
                    <w:rPr>
                      <w:kern w:val="16"/>
                    </w:rPr>
                  </w:pPr>
                  <w:r w:rsidRPr="003B4605">
                    <w:rPr>
                      <w:kern w:val="16"/>
                    </w:rPr>
                    <w:t xml:space="preserve">БИК    </w:t>
                  </w:r>
                </w:p>
                <w:p w:rsidR="00B204E6" w:rsidRPr="003B4605" w:rsidRDefault="00B204E6" w:rsidP="004E582E">
                  <w:pPr>
                    <w:keepLines/>
                    <w:rPr>
                      <w:kern w:val="16"/>
                    </w:rPr>
                  </w:pPr>
                  <w:r w:rsidRPr="003B4605">
                    <w:rPr>
                      <w:kern w:val="16"/>
                    </w:rPr>
                    <w:t>Кор/счет</w:t>
                  </w:r>
                </w:p>
                <w:p w:rsidR="00B204E6" w:rsidRPr="003B4605" w:rsidRDefault="00B204E6" w:rsidP="004E582E">
                  <w:pPr>
                    <w:keepLines/>
                  </w:pPr>
                </w:p>
              </w:tc>
            </w:tr>
            <w:tr w:rsidR="00B204E6" w:rsidRPr="003B4605" w:rsidTr="00B204E6">
              <w:trPr>
                <w:trHeight w:val="154"/>
              </w:trPr>
              <w:tc>
                <w:tcPr>
                  <w:tcW w:w="4949" w:type="dxa"/>
                </w:tcPr>
                <w:p w:rsidR="00B204E6" w:rsidRPr="003B4605" w:rsidRDefault="00B204E6" w:rsidP="004E582E">
                  <w:pPr>
                    <w:pStyle w:val="2"/>
                    <w:keepNext w:val="0"/>
                    <w:numPr>
                      <w:ilvl w:val="1"/>
                      <w:numId w:val="0"/>
                    </w:numPr>
                    <w:tabs>
                      <w:tab w:val="num" w:pos="0"/>
                    </w:tabs>
                    <w:ind w:left="-540" w:firstLine="540"/>
                    <w:jc w:val="left"/>
                    <w:rPr>
                      <w:rFonts w:ascii="Times New Roman" w:hAnsi="Times New Roman"/>
                      <w:b/>
                      <w:i w:val="0"/>
                      <w:sz w:val="24"/>
                      <w:szCs w:val="24"/>
                    </w:rPr>
                  </w:pPr>
                  <w:r>
                    <w:rPr>
                      <w:rFonts w:ascii="Times New Roman" w:hAnsi="Times New Roman"/>
                      <w:i w:val="0"/>
                      <w:color w:val="000000"/>
                      <w:sz w:val="24"/>
                      <w:szCs w:val="24"/>
                    </w:rPr>
                    <w:t xml:space="preserve"> </w:t>
                  </w:r>
                </w:p>
              </w:tc>
              <w:tc>
                <w:tcPr>
                  <w:tcW w:w="4690" w:type="dxa"/>
                </w:tcPr>
                <w:p w:rsidR="00B204E6" w:rsidRPr="003B4605" w:rsidRDefault="00B204E6" w:rsidP="004E582E">
                  <w:pPr>
                    <w:keepLines/>
                    <w:ind w:left="-540" w:firstLine="540"/>
                    <w:rPr>
                      <w:b/>
                    </w:rPr>
                  </w:pPr>
                </w:p>
              </w:tc>
            </w:tr>
          </w:tbl>
          <w:p w:rsidR="00B204E6" w:rsidRPr="003B4605" w:rsidRDefault="00B204E6" w:rsidP="004E582E">
            <w:pPr>
              <w:spacing w:after="200" w:line="276" w:lineRule="auto"/>
            </w:pPr>
          </w:p>
        </w:tc>
        <w:tc>
          <w:tcPr>
            <w:tcW w:w="4743" w:type="dxa"/>
          </w:tcPr>
          <w:p w:rsidR="00B204E6" w:rsidRDefault="00B204E6" w:rsidP="004E582E">
            <w:pPr>
              <w:keepLines/>
              <w:ind w:left="-540" w:firstLine="540"/>
              <w:rPr>
                <w:b/>
              </w:rPr>
            </w:pPr>
          </w:p>
          <w:p w:rsidR="00B204E6" w:rsidRDefault="00B204E6" w:rsidP="004E582E">
            <w:pPr>
              <w:jc w:val="center"/>
              <w:rPr>
                <w:b/>
              </w:rPr>
            </w:pPr>
            <w:r w:rsidRPr="009A5015">
              <w:rPr>
                <w:b/>
              </w:rPr>
              <w:t>ПОСТАВЩИК</w:t>
            </w:r>
          </w:p>
          <w:p w:rsidR="00B204E6" w:rsidRDefault="00B204E6" w:rsidP="004E582E">
            <w:pPr>
              <w:jc w:val="center"/>
              <w:rPr>
                <w:b/>
              </w:rPr>
            </w:pPr>
          </w:p>
          <w:p w:rsidR="00B204E6" w:rsidRDefault="00B204E6" w:rsidP="004E582E">
            <w:pPr>
              <w:rPr>
                <w:kern w:val="16"/>
              </w:rPr>
            </w:pPr>
            <w:r>
              <w:rPr>
                <w:b/>
              </w:rPr>
              <w:t xml:space="preserve"> </w:t>
            </w:r>
          </w:p>
          <w:p w:rsidR="00B204E6" w:rsidRDefault="00B204E6" w:rsidP="004E582E">
            <w:pPr>
              <w:rPr>
                <w:kern w:val="16"/>
              </w:rPr>
            </w:pPr>
          </w:p>
          <w:p w:rsidR="00B204E6" w:rsidRDefault="00B204E6" w:rsidP="004E582E">
            <w:pPr>
              <w:rPr>
                <w:kern w:val="16"/>
              </w:rPr>
            </w:pPr>
            <w:r>
              <w:rPr>
                <w:kern w:val="16"/>
              </w:rPr>
              <w:t>Генеральный</w:t>
            </w:r>
          </w:p>
          <w:p w:rsidR="00B204E6" w:rsidRDefault="00B204E6" w:rsidP="004E582E">
            <w:pPr>
              <w:rPr>
                <w:kern w:val="16"/>
              </w:rPr>
            </w:pPr>
            <w:r>
              <w:rPr>
                <w:kern w:val="16"/>
              </w:rPr>
              <w:t>директор ___________________ Ганин Е.Ф.</w:t>
            </w:r>
          </w:p>
          <w:p w:rsidR="00B204E6" w:rsidRPr="009A5015" w:rsidRDefault="00B204E6" w:rsidP="004E582E"/>
        </w:tc>
      </w:tr>
    </w:tbl>
    <w:p w:rsidR="00951DA8" w:rsidRPr="00BF2C4B" w:rsidRDefault="00951DA8" w:rsidP="00BF2C4B">
      <w:pPr>
        <w:keepNext/>
        <w:keepLines/>
        <w:jc w:val="center"/>
      </w:pPr>
    </w:p>
    <w:sectPr w:rsidR="00951DA8" w:rsidRPr="00BF2C4B" w:rsidSect="00D023F7">
      <w:pgSz w:w="11906" w:h="16838"/>
      <w:pgMar w:top="737" w:right="964" w:bottom="624"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74B5" w:rsidRDefault="00AD74B5" w:rsidP="00F7284B">
      <w:r>
        <w:separator/>
      </w:r>
    </w:p>
  </w:endnote>
  <w:endnote w:type="continuationSeparator" w:id="0">
    <w:p w:rsidR="00AD74B5" w:rsidRDefault="00AD74B5" w:rsidP="00F728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23F7" w:rsidRDefault="00AD1BF8">
    <w:pPr>
      <w:pStyle w:val="ab"/>
      <w:tabs>
        <w:tab w:val="left" w:pos="105"/>
        <w:tab w:val="left" w:pos="465"/>
      </w:tabs>
      <w:ind w:right="360"/>
    </w:pPr>
    <w:r>
      <w:rPr>
        <w:noProof/>
        <w:lang w:eastAsia="ru-RU"/>
      </w:rPr>
      <mc:AlternateContent>
        <mc:Choice Requires="wps">
          <w:drawing>
            <wp:anchor distT="0" distB="0" distL="0" distR="0" simplePos="0" relativeHeight="251660288" behindDoc="0" locked="0" layoutInCell="1" allowOverlap="1">
              <wp:simplePos x="0" y="0"/>
              <wp:positionH relativeFrom="page">
                <wp:posOffset>7136130</wp:posOffset>
              </wp:positionH>
              <wp:positionV relativeFrom="paragraph">
                <wp:posOffset>635</wp:posOffset>
              </wp:positionV>
              <wp:extent cx="60325" cy="142875"/>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25" cy="1428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023F7" w:rsidRPr="002105FD" w:rsidRDefault="00D023F7" w:rsidP="000533B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61.9pt;margin-top:.05pt;width:4.75pt;height:11.2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" stroked="f">
              <v:fill opacity="0"/>
              <v:textbox inset="0,0,0,0">
                <w:txbxContent>
                  <w:p w:rsidR="00D023F7" w:rsidRPr="002105FD" w:rsidRDefault="00D023F7" w:rsidP="000533B6"/>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74B5" w:rsidRDefault="00AD74B5" w:rsidP="00F7284B">
      <w:r>
        <w:separator/>
      </w:r>
    </w:p>
  </w:footnote>
  <w:footnote w:type="continuationSeparator" w:id="0">
    <w:p w:rsidR="00AD74B5" w:rsidRDefault="00AD74B5" w:rsidP="00F7284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23F7" w:rsidRPr="00752339" w:rsidRDefault="00D023F7">
    <w:pPr>
      <w:pStyle w:val="ad"/>
      <w:jc w:val="center"/>
    </w:pPr>
  </w:p>
  <w:p w:rsidR="00D023F7" w:rsidRDefault="00D023F7">
    <w:pPr>
      <w:pStyle w:val="ad"/>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23F7" w:rsidRDefault="00D023F7">
    <w:pPr>
      <w:pStyle w:val="ad"/>
      <w:jc w:val="center"/>
    </w:pPr>
  </w:p>
  <w:p w:rsidR="00D023F7" w:rsidRDefault="00D023F7">
    <w:pPr>
      <w:pStyle w:val="ad"/>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571AD9"/>
    <w:multiLevelType w:val="multilevel"/>
    <w:tmpl w:val="3EE09C82"/>
    <w:lvl w:ilvl="0">
      <w:start w:val="1"/>
      <w:numFmt w:val="decimal"/>
      <w:pStyle w:val="-"/>
      <w:lvlText w:val="%1."/>
      <w:lvlJc w:val="center"/>
      <w:pPr>
        <w:tabs>
          <w:tab w:val="num" w:pos="0"/>
        </w:tabs>
        <w:ind w:left="0" w:firstLine="0"/>
      </w:pPr>
      <w:rPr>
        <w:b/>
        <w:i w:val="0"/>
      </w:rPr>
    </w:lvl>
    <w:lvl w:ilvl="1">
      <w:start w:val="1"/>
      <w:numFmt w:val="decimal"/>
      <w:pStyle w:val="-0"/>
      <w:lvlText w:val="%1.%2"/>
      <w:lvlJc w:val="left"/>
      <w:pPr>
        <w:tabs>
          <w:tab w:val="num" w:pos="851"/>
        </w:tabs>
        <w:ind w:left="851" w:hanging="851"/>
      </w:pPr>
      <w:rPr>
        <w:rFonts w:cs="Times New Roman"/>
        <w:b w:val="0"/>
        <w:bCs w:val="0"/>
        <w:i w:val="0"/>
        <w:iCs w:val="0"/>
        <w:caps w:val="0"/>
        <w:strike w:val="0"/>
        <w:dstrike w:val="0"/>
        <w:vanish w:val="0"/>
        <w:webHidden w:val="0"/>
        <w:color w:val="auto"/>
        <w:spacing w:val="0"/>
        <w:w w:val="100"/>
        <w:kern w:val="0"/>
        <w:position w:val="0"/>
        <w:sz w:val="24"/>
        <w:szCs w:val="24"/>
        <w:u w:val="none"/>
        <w:effect w:val="none"/>
        <w:vertAlign w:val="baseline"/>
        <w:specVanish w:val="0"/>
      </w:rPr>
    </w:lvl>
    <w:lvl w:ilvl="2">
      <w:start w:val="1"/>
      <w:numFmt w:val="decimal"/>
      <w:pStyle w:val="-1"/>
      <w:lvlText w:val="%1.%2.%3"/>
      <w:lvlJc w:val="left"/>
      <w:pPr>
        <w:tabs>
          <w:tab w:val="num" w:pos="851"/>
        </w:tabs>
        <w:ind w:left="851" w:hanging="851"/>
      </w:pPr>
      <w:rPr>
        <w:b w:val="0"/>
        <w:bCs w:val="0"/>
        <w:i w:val="0"/>
        <w:iCs w:val="0"/>
      </w:rPr>
    </w:lvl>
    <w:lvl w:ilvl="3">
      <w:start w:val="1"/>
      <w:numFmt w:val="lowerLetter"/>
      <w:pStyle w:val="-2"/>
      <w:lvlText w:val="%4)"/>
      <w:lvlJc w:val="left"/>
      <w:pPr>
        <w:tabs>
          <w:tab w:val="num" w:pos="1418"/>
        </w:tabs>
        <w:ind w:left="1418" w:hanging="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134"/>
        </w:tabs>
        <w:ind w:left="1134" w:hanging="567"/>
      </w:p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lvl>
    <w:lvl w:ilvl="7">
      <w:start w:val="1"/>
      <w:numFmt w:val="decimal"/>
      <w:lvlText w:val="%1.%2.%3.%4.%5.%6.%7.%8."/>
      <w:lvlJc w:val="left"/>
      <w:pPr>
        <w:tabs>
          <w:tab w:val="num" w:pos="3978"/>
        </w:tabs>
        <w:ind w:left="2322" w:hanging="1224"/>
      </w:pPr>
    </w:lvl>
    <w:lvl w:ilvl="8">
      <w:start w:val="1"/>
      <w:numFmt w:val="decimal"/>
      <w:lvlText w:val="%1.%2.%3.%4.%5.%6.%7.%8.%9."/>
      <w:lvlJc w:val="left"/>
      <w:pPr>
        <w:tabs>
          <w:tab w:val="num" w:pos="4698"/>
        </w:tabs>
        <w:ind w:left="2898" w:hanging="1440"/>
      </w:pPr>
    </w:lvl>
  </w:abstractNum>
  <w:abstractNum w:abstractNumId="1" w15:restartNumberingAfterBreak="0">
    <w:nsid w:val="4B3F6E4F"/>
    <w:multiLevelType w:val="hybridMultilevel"/>
    <w:tmpl w:val="4DB6CC5E"/>
    <w:lvl w:ilvl="0" w:tplc="9C0602AE">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4EC47C15"/>
    <w:multiLevelType w:val="multilevel"/>
    <w:tmpl w:val="CC6AB340"/>
    <w:lvl w:ilvl="0">
      <w:start w:val="1"/>
      <w:numFmt w:val="decimal"/>
      <w:pStyle w:val="a"/>
      <w:suff w:val="space"/>
      <w:lvlText w:val="%1."/>
      <w:lvlJc w:val="left"/>
      <w:pPr>
        <w:ind w:left="0" w:firstLine="0"/>
      </w:pPr>
      <w:rPr>
        <w:rFonts w:ascii="Times New Roman" w:hAnsi="Times New Roman" w:cs="Times New Roman" w:hint="default"/>
        <w:b/>
        <w:i w:val="0"/>
        <w:color w:val="auto"/>
        <w:sz w:val="22"/>
        <w:szCs w:val="22"/>
      </w:rPr>
    </w:lvl>
    <w:lvl w:ilvl="1">
      <w:start w:val="1"/>
      <w:numFmt w:val="decimal"/>
      <w:pStyle w:val="a0"/>
      <w:lvlText w:val="%2."/>
      <w:lvlJc w:val="left"/>
      <w:pPr>
        <w:ind w:left="748" w:firstLine="0"/>
      </w:pPr>
      <w:rPr>
        <w:rFonts w:hint="default"/>
        <w:b w:val="0"/>
        <w:i w:val="0"/>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6D662C3F"/>
    <w:multiLevelType w:val="singleLevel"/>
    <w:tmpl w:val="0419000F"/>
    <w:lvl w:ilvl="0">
      <w:start w:val="1"/>
      <w:numFmt w:val="decimal"/>
      <w:lvlText w:val="%1."/>
      <w:lvlJc w:val="left"/>
      <w:pPr>
        <w:tabs>
          <w:tab w:val="num" w:pos="360"/>
        </w:tabs>
        <w:ind w:left="360" w:hanging="360"/>
      </w:pPr>
    </w:lvl>
  </w:abstractNum>
  <w:abstractNum w:abstractNumId="4" w15:restartNumberingAfterBreak="0">
    <w:nsid w:val="7C650BF9"/>
    <w:multiLevelType w:val="multilevel"/>
    <w:tmpl w:val="D1DEDEA4"/>
    <w:lvl w:ilvl="0">
      <w:start w:val="4"/>
      <w:numFmt w:val="decimal"/>
      <w:lvlText w:val="%1."/>
      <w:lvlJc w:val="left"/>
      <w:pPr>
        <w:tabs>
          <w:tab w:val="num" w:pos="720"/>
        </w:tabs>
        <w:ind w:left="720" w:hanging="360"/>
      </w:pPr>
      <w:rPr>
        <w:rFonts w:hint="default"/>
      </w:rPr>
    </w:lvl>
    <w:lvl w:ilvl="1">
      <w:start w:val="1"/>
      <w:numFmt w:val="decimal"/>
      <w:isLgl/>
      <w:lvlText w:val="%1.%2."/>
      <w:lvlJc w:val="left"/>
      <w:pPr>
        <w:ind w:left="420" w:hanging="4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num w:numId="1">
    <w:abstractNumId w:val="4"/>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84B"/>
    <w:rsid w:val="00005A0E"/>
    <w:rsid w:val="00034BCE"/>
    <w:rsid w:val="0005217D"/>
    <w:rsid w:val="000533B6"/>
    <w:rsid w:val="00054591"/>
    <w:rsid w:val="00055C2A"/>
    <w:rsid w:val="000620EA"/>
    <w:rsid w:val="000678F6"/>
    <w:rsid w:val="000E1C6E"/>
    <w:rsid w:val="001678F7"/>
    <w:rsid w:val="00183BD5"/>
    <w:rsid w:val="001B022E"/>
    <w:rsid w:val="001E2972"/>
    <w:rsid w:val="001F572F"/>
    <w:rsid w:val="00202615"/>
    <w:rsid w:val="00227083"/>
    <w:rsid w:val="00227AFA"/>
    <w:rsid w:val="00247C42"/>
    <w:rsid w:val="00250541"/>
    <w:rsid w:val="0025174D"/>
    <w:rsid w:val="002A3A40"/>
    <w:rsid w:val="003104AD"/>
    <w:rsid w:val="00316793"/>
    <w:rsid w:val="00320562"/>
    <w:rsid w:val="003640A6"/>
    <w:rsid w:val="00387FE6"/>
    <w:rsid w:val="003A5082"/>
    <w:rsid w:val="003B4605"/>
    <w:rsid w:val="003C3A2C"/>
    <w:rsid w:val="003C73A0"/>
    <w:rsid w:val="00460636"/>
    <w:rsid w:val="00465CE0"/>
    <w:rsid w:val="004817EE"/>
    <w:rsid w:val="00510A04"/>
    <w:rsid w:val="00517B1B"/>
    <w:rsid w:val="00555F22"/>
    <w:rsid w:val="005C1998"/>
    <w:rsid w:val="005E2101"/>
    <w:rsid w:val="0062045B"/>
    <w:rsid w:val="00642D9A"/>
    <w:rsid w:val="00647445"/>
    <w:rsid w:val="00662B8F"/>
    <w:rsid w:val="00674E5F"/>
    <w:rsid w:val="0068093A"/>
    <w:rsid w:val="006939A6"/>
    <w:rsid w:val="00694F92"/>
    <w:rsid w:val="006A65DA"/>
    <w:rsid w:val="006F3013"/>
    <w:rsid w:val="00733E4C"/>
    <w:rsid w:val="00765DB1"/>
    <w:rsid w:val="00783591"/>
    <w:rsid w:val="007A586C"/>
    <w:rsid w:val="007B1B26"/>
    <w:rsid w:val="007E5EC3"/>
    <w:rsid w:val="00864A78"/>
    <w:rsid w:val="009240F1"/>
    <w:rsid w:val="00951DA8"/>
    <w:rsid w:val="009A4A98"/>
    <w:rsid w:val="009A5015"/>
    <w:rsid w:val="009C26BC"/>
    <w:rsid w:val="009C55B6"/>
    <w:rsid w:val="009E0D05"/>
    <w:rsid w:val="009F3216"/>
    <w:rsid w:val="00A375FB"/>
    <w:rsid w:val="00A7440E"/>
    <w:rsid w:val="00AB34AE"/>
    <w:rsid w:val="00AD1BF8"/>
    <w:rsid w:val="00AD74B5"/>
    <w:rsid w:val="00B204E6"/>
    <w:rsid w:val="00B62E66"/>
    <w:rsid w:val="00BF2C4B"/>
    <w:rsid w:val="00C2224E"/>
    <w:rsid w:val="00C24A54"/>
    <w:rsid w:val="00CC1323"/>
    <w:rsid w:val="00CC419D"/>
    <w:rsid w:val="00CD25B7"/>
    <w:rsid w:val="00CE0B04"/>
    <w:rsid w:val="00CE6559"/>
    <w:rsid w:val="00D023F7"/>
    <w:rsid w:val="00D15BBE"/>
    <w:rsid w:val="00D233E0"/>
    <w:rsid w:val="00D53D56"/>
    <w:rsid w:val="00D61B78"/>
    <w:rsid w:val="00D82D23"/>
    <w:rsid w:val="00DE5FD9"/>
    <w:rsid w:val="00E50E6D"/>
    <w:rsid w:val="00E709D9"/>
    <w:rsid w:val="00E71730"/>
    <w:rsid w:val="00E7225A"/>
    <w:rsid w:val="00E95DD7"/>
    <w:rsid w:val="00F204A6"/>
    <w:rsid w:val="00F7284B"/>
    <w:rsid w:val="00FF19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34CD4F"/>
  <w15:docId w15:val="{B5B9ADE8-6B12-46F7-B2B8-A610AF093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7284B"/>
    <w:pPr>
      <w:spacing w:after="0" w:line="240" w:lineRule="auto"/>
    </w:pPr>
    <w:rPr>
      <w:rFonts w:ascii="Times New Roman" w:eastAsia="Times New Roman" w:hAnsi="Times New Roman" w:cs="Times New Roman"/>
      <w:sz w:val="24"/>
      <w:szCs w:val="24"/>
      <w:lang w:eastAsia="ru-RU"/>
    </w:rPr>
  </w:style>
  <w:style w:type="paragraph" w:styleId="1">
    <w:name w:val="heading 1"/>
    <w:basedOn w:val="a1"/>
    <w:next w:val="a1"/>
    <w:link w:val="10"/>
    <w:uiPriority w:val="9"/>
    <w:qFormat/>
    <w:rsid w:val="00951DA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1"/>
    <w:next w:val="a1"/>
    <w:link w:val="20"/>
    <w:qFormat/>
    <w:rsid w:val="00F7284B"/>
    <w:pPr>
      <w:keepNext/>
      <w:widowControl w:val="0"/>
      <w:autoSpaceDE w:val="0"/>
      <w:autoSpaceDN w:val="0"/>
      <w:adjustRightInd w:val="0"/>
      <w:ind w:left="-108" w:firstLine="709"/>
      <w:jc w:val="center"/>
      <w:outlineLvl w:val="1"/>
    </w:pPr>
    <w:rPr>
      <w:rFonts w:ascii="Arial" w:eastAsia="Calibri" w:hAnsi="Arial"/>
      <w:i/>
      <w:sz w:val="18"/>
      <w:szCs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20">
    <w:name w:val="Заголовок 2 Знак"/>
    <w:basedOn w:val="a2"/>
    <w:link w:val="2"/>
    <w:rsid w:val="00F7284B"/>
    <w:rPr>
      <w:rFonts w:ascii="Arial" w:eastAsia="Calibri" w:hAnsi="Arial" w:cs="Times New Roman"/>
      <w:i/>
      <w:sz w:val="18"/>
      <w:szCs w:val="18"/>
    </w:rPr>
  </w:style>
  <w:style w:type="paragraph" w:styleId="HTML">
    <w:name w:val="HTML Preformatted"/>
    <w:basedOn w:val="a1"/>
    <w:link w:val="HTML0"/>
    <w:rsid w:val="00F728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basedOn w:val="a2"/>
    <w:link w:val="HTML"/>
    <w:rsid w:val="00F7284B"/>
    <w:rPr>
      <w:rFonts w:ascii="Courier New" w:eastAsia="Times New Roman" w:hAnsi="Courier New" w:cs="Times New Roman"/>
      <w:color w:val="000000"/>
      <w:sz w:val="20"/>
      <w:szCs w:val="20"/>
    </w:rPr>
  </w:style>
  <w:style w:type="paragraph" w:styleId="a5">
    <w:name w:val="Body Text"/>
    <w:basedOn w:val="a1"/>
    <w:link w:val="a6"/>
    <w:rsid w:val="00F7284B"/>
    <w:pPr>
      <w:jc w:val="both"/>
    </w:pPr>
    <w:rPr>
      <w:sz w:val="20"/>
      <w:szCs w:val="20"/>
    </w:rPr>
  </w:style>
  <w:style w:type="character" w:customStyle="1" w:styleId="a6">
    <w:name w:val="Основной текст Знак"/>
    <w:basedOn w:val="a2"/>
    <w:link w:val="a5"/>
    <w:rsid w:val="00F7284B"/>
    <w:rPr>
      <w:rFonts w:ascii="Times New Roman" w:eastAsia="Times New Roman" w:hAnsi="Times New Roman" w:cs="Times New Roman"/>
      <w:sz w:val="20"/>
      <w:szCs w:val="20"/>
      <w:lang w:eastAsia="ru-RU"/>
    </w:rPr>
  </w:style>
  <w:style w:type="paragraph" w:styleId="a7">
    <w:name w:val="footnote text"/>
    <w:basedOn w:val="a1"/>
    <w:link w:val="a8"/>
    <w:rsid w:val="00F7284B"/>
    <w:rPr>
      <w:sz w:val="20"/>
      <w:szCs w:val="20"/>
    </w:rPr>
  </w:style>
  <w:style w:type="character" w:customStyle="1" w:styleId="a8">
    <w:name w:val="Текст сноски Знак"/>
    <w:basedOn w:val="a2"/>
    <w:link w:val="a7"/>
    <w:rsid w:val="00F7284B"/>
    <w:rPr>
      <w:rFonts w:ascii="Times New Roman" w:eastAsia="Times New Roman" w:hAnsi="Times New Roman" w:cs="Times New Roman"/>
      <w:sz w:val="20"/>
      <w:szCs w:val="20"/>
      <w:lang w:eastAsia="ru-RU"/>
    </w:rPr>
  </w:style>
  <w:style w:type="character" w:styleId="a9">
    <w:name w:val="footnote reference"/>
    <w:rsid w:val="00F7284B"/>
    <w:rPr>
      <w:vertAlign w:val="superscript"/>
    </w:rPr>
  </w:style>
  <w:style w:type="paragraph" w:styleId="aa">
    <w:name w:val="Normal (Web)"/>
    <w:aliases w:val="Обычный (Web),Обычный (веб)1,Обычный (веб) Знак Знак Знак Знак,Обычный (веб) Знак Знак Знак,Обычный (веб) Знак Знак,Знак Знак Знак Знак,Обычный (веб) Знак,Знак Знак Знак Знак Знак,Знак Знак1 Знак,Знак Знак Знак1 Знак Знак1,Знак Знак Знак"/>
    <w:basedOn w:val="a1"/>
    <w:link w:val="11"/>
    <w:uiPriority w:val="99"/>
    <w:qFormat/>
    <w:rsid w:val="00F7284B"/>
    <w:pPr>
      <w:spacing w:before="100" w:beforeAutospacing="1" w:after="100" w:afterAutospacing="1"/>
    </w:pPr>
  </w:style>
  <w:style w:type="character" w:customStyle="1" w:styleId="11">
    <w:name w:val="Обычный (веб) Знак1"/>
    <w:aliases w:val="Обычный (Web) Знак,Обычный (веб)1 Знак,Обычный (веб) Знак Знак Знак Знак Знак,Обычный (веб) Знак Знак Знак Знак1,Обычный (веб) Знак Знак Знак1,Знак Знак Знак Знак Знак1,Обычный (веб) Знак Знак1,Знак Знак Знак Знак Знак Знак"/>
    <w:link w:val="aa"/>
    <w:locked/>
    <w:rsid w:val="00F7284B"/>
    <w:rPr>
      <w:rFonts w:ascii="Times New Roman" w:eastAsia="Times New Roman" w:hAnsi="Times New Roman" w:cs="Times New Roman"/>
      <w:sz w:val="24"/>
      <w:szCs w:val="24"/>
    </w:rPr>
  </w:style>
  <w:style w:type="paragraph" w:customStyle="1" w:styleId="ConsPlusNormal">
    <w:name w:val="ConsPlusNormal"/>
    <w:link w:val="ConsPlusNormal0"/>
    <w:qFormat/>
    <w:rsid w:val="00F7284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b">
    <w:name w:val="footer"/>
    <w:basedOn w:val="a1"/>
    <w:link w:val="12"/>
    <w:rsid w:val="00F7284B"/>
    <w:pPr>
      <w:suppressAutoHyphens/>
      <w:ind w:firstLine="851"/>
      <w:jc w:val="both"/>
    </w:pPr>
    <w:rPr>
      <w:sz w:val="28"/>
      <w:szCs w:val="28"/>
      <w:lang w:eastAsia="ar-SA"/>
    </w:rPr>
  </w:style>
  <w:style w:type="character" w:customStyle="1" w:styleId="ac">
    <w:name w:val="Нижний колонтитул Знак"/>
    <w:basedOn w:val="a2"/>
    <w:uiPriority w:val="99"/>
    <w:semiHidden/>
    <w:rsid w:val="00F7284B"/>
    <w:rPr>
      <w:rFonts w:ascii="Times New Roman" w:eastAsia="Times New Roman" w:hAnsi="Times New Roman" w:cs="Times New Roman"/>
      <w:sz w:val="24"/>
      <w:szCs w:val="24"/>
      <w:lang w:eastAsia="ru-RU"/>
    </w:rPr>
  </w:style>
  <w:style w:type="character" w:customStyle="1" w:styleId="12">
    <w:name w:val="Нижний колонтитул Знак1"/>
    <w:link w:val="ab"/>
    <w:rsid w:val="00F7284B"/>
    <w:rPr>
      <w:rFonts w:ascii="Times New Roman" w:eastAsia="Times New Roman" w:hAnsi="Times New Roman" w:cs="Times New Roman"/>
      <w:sz w:val="28"/>
      <w:szCs w:val="28"/>
      <w:lang w:eastAsia="ar-SA"/>
    </w:rPr>
  </w:style>
  <w:style w:type="character" w:customStyle="1" w:styleId="FontStyle14">
    <w:name w:val="Font Style14"/>
    <w:rsid w:val="00F7284B"/>
    <w:rPr>
      <w:rFonts w:ascii="Times New Roman" w:hAnsi="Times New Roman" w:cs="Times New Roman"/>
      <w:sz w:val="22"/>
      <w:szCs w:val="22"/>
    </w:rPr>
  </w:style>
  <w:style w:type="paragraph" w:styleId="ad">
    <w:name w:val="header"/>
    <w:basedOn w:val="a1"/>
    <w:link w:val="ae"/>
    <w:rsid w:val="00F7284B"/>
    <w:pPr>
      <w:tabs>
        <w:tab w:val="center" w:pos="4677"/>
        <w:tab w:val="right" w:pos="9355"/>
      </w:tabs>
    </w:pPr>
  </w:style>
  <w:style w:type="character" w:customStyle="1" w:styleId="ae">
    <w:name w:val="Верхний колонтитул Знак"/>
    <w:basedOn w:val="a2"/>
    <w:link w:val="ad"/>
    <w:rsid w:val="00F7284B"/>
    <w:rPr>
      <w:rFonts w:ascii="Times New Roman" w:eastAsia="Times New Roman" w:hAnsi="Times New Roman" w:cs="Times New Roman"/>
      <w:sz w:val="24"/>
      <w:szCs w:val="24"/>
    </w:rPr>
  </w:style>
  <w:style w:type="paragraph" w:customStyle="1" w:styleId="-0">
    <w:name w:val="Контракт-пункт"/>
    <w:basedOn w:val="a1"/>
    <w:rsid w:val="00F7284B"/>
    <w:pPr>
      <w:numPr>
        <w:ilvl w:val="1"/>
        <w:numId w:val="2"/>
      </w:numPr>
      <w:jc w:val="both"/>
    </w:pPr>
  </w:style>
  <w:style w:type="paragraph" w:customStyle="1" w:styleId="-">
    <w:name w:val="Контракт-раздел"/>
    <w:basedOn w:val="a1"/>
    <w:next w:val="-0"/>
    <w:rsid w:val="00F7284B"/>
    <w:pPr>
      <w:keepNext/>
      <w:numPr>
        <w:numId w:val="2"/>
      </w:numPr>
      <w:tabs>
        <w:tab w:val="left" w:pos="540"/>
      </w:tabs>
      <w:suppressAutoHyphens/>
      <w:spacing w:before="360" w:after="120"/>
      <w:jc w:val="center"/>
      <w:outlineLvl w:val="3"/>
    </w:pPr>
    <w:rPr>
      <w:b/>
      <w:bCs/>
      <w:caps/>
      <w:smallCaps/>
    </w:rPr>
  </w:style>
  <w:style w:type="paragraph" w:customStyle="1" w:styleId="-1">
    <w:name w:val="Контракт-подпункт"/>
    <w:basedOn w:val="a1"/>
    <w:rsid w:val="00F7284B"/>
    <w:pPr>
      <w:numPr>
        <w:ilvl w:val="2"/>
        <w:numId w:val="2"/>
      </w:numPr>
      <w:jc w:val="both"/>
    </w:pPr>
  </w:style>
  <w:style w:type="paragraph" w:customStyle="1" w:styleId="-2">
    <w:name w:val="Контракт-подподпункт"/>
    <w:basedOn w:val="a1"/>
    <w:rsid w:val="00F7284B"/>
    <w:pPr>
      <w:numPr>
        <w:ilvl w:val="3"/>
        <w:numId w:val="2"/>
      </w:numPr>
      <w:jc w:val="both"/>
    </w:pPr>
  </w:style>
  <w:style w:type="paragraph" w:customStyle="1" w:styleId="Style1">
    <w:name w:val="Style1"/>
    <w:basedOn w:val="a1"/>
    <w:rsid w:val="00F7284B"/>
    <w:pPr>
      <w:widowControl w:val="0"/>
      <w:autoSpaceDE w:val="0"/>
      <w:autoSpaceDN w:val="0"/>
      <w:adjustRightInd w:val="0"/>
      <w:spacing w:line="324" w:lineRule="exact"/>
      <w:jc w:val="center"/>
    </w:pPr>
  </w:style>
  <w:style w:type="character" w:customStyle="1" w:styleId="ConsPlusNormal0">
    <w:name w:val="ConsPlusNormal Знак"/>
    <w:link w:val="ConsPlusNormal"/>
    <w:locked/>
    <w:rsid w:val="00F7284B"/>
    <w:rPr>
      <w:rFonts w:ascii="Arial" w:eastAsia="Times New Roman" w:hAnsi="Arial" w:cs="Arial"/>
      <w:sz w:val="20"/>
      <w:szCs w:val="20"/>
      <w:lang w:eastAsia="ru-RU"/>
    </w:rPr>
  </w:style>
  <w:style w:type="character" w:styleId="af">
    <w:name w:val="Hyperlink"/>
    <w:basedOn w:val="a2"/>
    <w:uiPriority w:val="99"/>
    <w:unhideWhenUsed/>
    <w:rsid w:val="009C26BC"/>
    <w:rPr>
      <w:color w:val="0000FF" w:themeColor="hyperlink"/>
      <w:u w:val="single"/>
    </w:rPr>
  </w:style>
  <w:style w:type="paragraph" w:customStyle="1" w:styleId="3">
    <w:name w:val="Пункт_3"/>
    <w:basedOn w:val="a1"/>
    <w:rsid w:val="007E5EC3"/>
    <w:pPr>
      <w:suppressAutoHyphens/>
      <w:spacing w:line="360" w:lineRule="auto"/>
      <w:ind w:left="1134" w:hanging="1133"/>
      <w:jc w:val="both"/>
    </w:pPr>
    <w:rPr>
      <w:sz w:val="28"/>
      <w:szCs w:val="28"/>
      <w:lang w:eastAsia="ar-SA"/>
    </w:rPr>
  </w:style>
  <w:style w:type="character" w:customStyle="1" w:styleId="10">
    <w:name w:val="Заголовок 1 Знак"/>
    <w:basedOn w:val="a2"/>
    <w:link w:val="1"/>
    <w:uiPriority w:val="9"/>
    <w:rsid w:val="00951DA8"/>
    <w:rPr>
      <w:rFonts w:asciiTheme="majorHAnsi" w:eastAsiaTheme="majorEastAsia" w:hAnsiTheme="majorHAnsi" w:cstheme="majorBidi"/>
      <w:b/>
      <w:bCs/>
      <w:color w:val="365F91" w:themeColor="accent1" w:themeShade="BF"/>
      <w:sz w:val="28"/>
      <w:szCs w:val="28"/>
      <w:lang w:eastAsia="ru-RU"/>
    </w:rPr>
  </w:style>
  <w:style w:type="paragraph" w:customStyle="1" w:styleId="a">
    <w:name w:val="Раздел_договора"/>
    <w:basedOn w:val="a1"/>
    <w:rsid w:val="004817EE"/>
    <w:pPr>
      <w:numPr>
        <w:numId w:val="4"/>
      </w:numPr>
      <w:spacing w:after="200" w:line="276" w:lineRule="auto"/>
    </w:pPr>
    <w:rPr>
      <w:rFonts w:ascii="Calibri" w:eastAsia="Calibri" w:hAnsi="Calibri"/>
      <w:sz w:val="22"/>
      <w:szCs w:val="22"/>
      <w:lang w:eastAsia="en-US"/>
    </w:rPr>
  </w:style>
  <w:style w:type="paragraph" w:customStyle="1" w:styleId="a0">
    <w:name w:val="Статья_договора"/>
    <w:basedOn w:val="a1"/>
    <w:rsid w:val="004817EE"/>
    <w:pPr>
      <w:numPr>
        <w:ilvl w:val="1"/>
        <w:numId w:val="4"/>
      </w:numPr>
      <w:spacing w:after="200" w:line="276" w:lineRule="auto"/>
    </w:pPr>
    <w:rPr>
      <w:rFonts w:ascii="Calibri" w:eastAsia="Calibri" w:hAnsi="Calibri"/>
      <w:sz w:val="22"/>
      <w:szCs w:val="22"/>
      <w:lang w:eastAsia="en-US"/>
    </w:rPr>
  </w:style>
  <w:style w:type="paragraph" w:customStyle="1" w:styleId="Default">
    <w:name w:val="Default"/>
    <w:rsid w:val="0078359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investgradstroy.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tender@chaika-service.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C0E05F-980D-41FD-83E8-2F2F3C758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4366</Words>
  <Characters>24891</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AET6</dc:creator>
  <cp:lastModifiedBy>zah</cp:lastModifiedBy>
  <cp:revision>3</cp:revision>
  <dcterms:created xsi:type="dcterms:W3CDTF">2020-11-05T04:26:00Z</dcterms:created>
  <dcterms:modified xsi:type="dcterms:W3CDTF">2020-11-11T12:36:00Z</dcterms:modified>
</cp:coreProperties>
</file>